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70" w:type="dxa"/>
          <w:right w:w="70" w:type="dxa"/>
        </w:tblCellMar>
        <w:tblLook w:val="0000" w:firstRow="0" w:lastRow="0" w:firstColumn="0" w:lastColumn="0" w:noHBand="0" w:noVBand="0"/>
      </w:tblPr>
      <w:tblGrid>
        <w:gridCol w:w="3231"/>
        <w:gridCol w:w="3798"/>
        <w:gridCol w:w="1468"/>
        <w:gridCol w:w="863"/>
      </w:tblGrid>
      <w:tr w:rsidR="00BB5F1B" w:rsidRPr="00BB5F1B" w14:paraId="50E415B9" w14:textId="77777777" w:rsidTr="00D92517">
        <w:trPr>
          <w:cantSplit/>
          <w:jc w:val="center"/>
        </w:trPr>
        <w:tc>
          <w:tcPr>
            <w:tcW w:w="1726" w:type="pct"/>
            <w:vMerge w:val="restart"/>
          </w:tcPr>
          <w:p w14:paraId="218EE720" w14:textId="77777777" w:rsidR="00BB5F1B" w:rsidRPr="00BB5F1B" w:rsidRDefault="00BB5F1B" w:rsidP="0020629F">
            <w:pPr>
              <w:ind w:left="-184"/>
              <w:rPr>
                <w:rFonts w:cs="Arial"/>
                <w:b/>
                <w:sz w:val="28"/>
              </w:rPr>
            </w:pPr>
          </w:p>
          <w:p w14:paraId="02458E12" w14:textId="77777777" w:rsidR="00BB5F1B" w:rsidRPr="00BB5F1B" w:rsidRDefault="00BB5F1B" w:rsidP="0020629F">
            <w:pPr>
              <w:rPr>
                <w:rFonts w:cs="Arial"/>
                <w:b/>
                <w:sz w:val="28"/>
              </w:rPr>
            </w:pPr>
          </w:p>
          <w:p w14:paraId="4167FB0A" w14:textId="77777777" w:rsidR="00BB5F1B" w:rsidRPr="00BB5F1B" w:rsidRDefault="00BB5F1B" w:rsidP="0020629F">
            <w:pPr>
              <w:rPr>
                <w:rFonts w:cs="Arial"/>
                <w:b/>
                <w:sz w:val="28"/>
              </w:rPr>
            </w:pPr>
          </w:p>
          <w:p w14:paraId="4D1698CF" w14:textId="77777777" w:rsidR="00BB5F1B" w:rsidRPr="00BB5F1B" w:rsidRDefault="00BB5F1B" w:rsidP="0020629F">
            <w:pPr>
              <w:rPr>
                <w:rFonts w:cs="Arial"/>
                <w:b/>
                <w:sz w:val="28"/>
              </w:rPr>
            </w:pPr>
          </w:p>
          <w:p w14:paraId="76F11670" w14:textId="77777777" w:rsidR="00BB5F1B" w:rsidRPr="00BB5F1B" w:rsidRDefault="00BB5F1B" w:rsidP="0020629F">
            <w:pPr>
              <w:rPr>
                <w:rFonts w:cs="Arial"/>
              </w:rPr>
            </w:pPr>
            <w:r w:rsidRPr="00BB5F1B">
              <w:rPr>
                <w:rFonts w:cs="Arial"/>
                <w:b/>
                <w:sz w:val="28"/>
              </w:rPr>
              <w:t>Saksframlegg</w:t>
            </w:r>
          </w:p>
        </w:tc>
        <w:tc>
          <w:tcPr>
            <w:tcW w:w="2813" w:type="pct"/>
            <w:gridSpan w:val="2"/>
          </w:tcPr>
          <w:p w14:paraId="19F6AD58" w14:textId="77777777" w:rsidR="00BB5F1B" w:rsidRPr="00BB5F1B" w:rsidRDefault="00BB5F1B" w:rsidP="0020629F">
            <w:pPr>
              <w:pStyle w:val="Topptekst"/>
              <w:tabs>
                <w:tab w:val="clear" w:pos="4513"/>
              </w:tabs>
              <w:spacing w:before="60" w:after="60"/>
              <w:rPr>
                <w:rFonts w:cs="Arial"/>
                <w:b/>
                <w:sz w:val="28"/>
              </w:rPr>
            </w:pPr>
          </w:p>
          <w:p w14:paraId="2764B6C0" w14:textId="77777777" w:rsidR="00BB5F1B" w:rsidRPr="00BB5F1B" w:rsidRDefault="00BB5F1B" w:rsidP="0020629F">
            <w:pPr>
              <w:pStyle w:val="Topptekst"/>
              <w:tabs>
                <w:tab w:val="clear" w:pos="4513"/>
              </w:tabs>
              <w:spacing w:before="60" w:after="60"/>
              <w:rPr>
                <w:rFonts w:cs="Arial"/>
                <w:b/>
                <w:sz w:val="28"/>
              </w:rPr>
            </w:pPr>
          </w:p>
          <w:p w14:paraId="5DC3BCEA" w14:textId="77777777" w:rsidR="00BB5F1B" w:rsidRPr="00BB5F1B" w:rsidRDefault="00BB5F1B" w:rsidP="0020629F">
            <w:pPr>
              <w:pStyle w:val="Topptekst"/>
              <w:tabs>
                <w:tab w:val="clear" w:pos="4513"/>
              </w:tabs>
              <w:spacing w:before="60" w:after="60"/>
              <w:rPr>
                <w:rFonts w:cs="Arial"/>
                <w:b/>
                <w:sz w:val="28"/>
              </w:rPr>
            </w:pPr>
          </w:p>
          <w:p w14:paraId="39333CB1" w14:textId="77777777" w:rsidR="00BB5F1B" w:rsidRPr="00BB5F1B" w:rsidRDefault="00BB5F1B" w:rsidP="0020629F">
            <w:pPr>
              <w:pStyle w:val="Topptekst"/>
              <w:tabs>
                <w:tab w:val="clear" w:pos="4513"/>
              </w:tabs>
              <w:spacing w:before="60" w:after="60"/>
              <w:rPr>
                <w:rFonts w:cs="Arial"/>
                <w:b/>
                <w:sz w:val="28"/>
              </w:rPr>
            </w:pPr>
          </w:p>
        </w:tc>
        <w:tc>
          <w:tcPr>
            <w:tcW w:w="461" w:type="pct"/>
          </w:tcPr>
          <w:p w14:paraId="7DAC2A6A" w14:textId="77777777" w:rsidR="00BB5F1B" w:rsidRPr="00BB5F1B" w:rsidRDefault="00BB5F1B" w:rsidP="0020629F">
            <w:pPr>
              <w:pStyle w:val="Topptekst"/>
              <w:tabs>
                <w:tab w:val="clear" w:pos="4513"/>
              </w:tabs>
              <w:jc w:val="right"/>
              <w:rPr>
                <w:rFonts w:cs="Arial"/>
                <w:sz w:val="32"/>
              </w:rPr>
            </w:pPr>
          </w:p>
        </w:tc>
      </w:tr>
      <w:tr w:rsidR="00BB5F1B" w:rsidRPr="00BB5F1B" w14:paraId="4CBF8FB0" w14:textId="77777777" w:rsidTr="00D92517">
        <w:trPr>
          <w:cantSplit/>
          <w:jc w:val="center"/>
        </w:trPr>
        <w:tc>
          <w:tcPr>
            <w:tcW w:w="1726" w:type="pct"/>
            <w:vMerge/>
          </w:tcPr>
          <w:p w14:paraId="592245BA" w14:textId="77777777" w:rsidR="00BB5F1B" w:rsidRPr="00BB5F1B" w:rsidRDefault="00BB5F1B" w:rsidP="0020629F">
            <w:pPr>
              <w:pStyle w:val="Topptekst"/>
              <w:tabs>
                <w:tab w:val="clear" w:pos="4513"/>
              </w:tabs>
              <w:rPr>
                <w:rFonts w:cs="Arial"/>
              </w:rPr>
            </w:pPr>
          </w:p>
        </w:tc>
        <w:tc>
          <w:tcPr>
            <w:tcW w:w="2029" w:type="pct"/>
          </w:tcPr>
          <w:p w14:paraId="12D9E383" w14:textId="77777777" w:rsidR="00BB5F1B" w:rsidRPr="00BB5F1B" w:rsidRDefault="00BB5F1B" w:rsidP="0020629F">
            <w:pPr>
              <w:pStyle w:val="Topptekst"/>
              <w:tabs>
                <w:tab w:val="clear" w:pos="4513"/>
              </w:tabs>
              <w:spacing w:before="60"/>
              <w:rPr>
                <w:rFonts w:cs="Arial"/>
                <w:sz w:val="16"/>
              </w:rPr>
            </w:pPr>
          </w:p>
        </w:tc>
        <w:tc>
          <w:tcPr>
            <w:tcW w:w="1245" w:type="pct"/>
            <w:gridSpan w:val="2"/>
          </w:tcPr>
          <w:p w14:paraId="4BF9E47E" w14:textId="77777777" w:rsidR="00BB5F1B" w:rsidRPr="00BB5F1B" w:rsidRDefault="00BB5F1B" w:rsidP="0020629F">
            <w:pPr>
              <w:pStyle w:val="Topptekst"/>
              <w:tabs>
                <w:tab w:val="clear" w:pos="4513"/>
              </w:tabs>
              <w:spacing w:before="60"/>
              <w:rPr>
                <w:rFonts w:cs="Arial"/>
                <w:sz w:val="16"/>
              </w:rPr>
            </w:pPr>
          </w:p>
        </w:tc>
      </w:tr>
      <w:tr w:rsidR="00BB5F1B" w:rsidRPr="00BB5F1B" w14:paraId="5C474FFC" w14:textId="77777777" w:rsidTr="00D92517">
        <w:trPr>
          <w:cantSplit/>
          <w:jc w:val="center"/>
        </w:trPr>
        <w:tc>
          <w:tcPr>
            <w:tcW w:w="1726" w:type="pct"/>
            <w:vMerge/>
          </w:tcPr>
          <w:p w14:paraId="6BF82B93" w14:textId="77777777" w:rsidR="00BB5F1B" w:rsidRPr="00BB5F1B" w:rsidRDefault="00BB5F1B" w:rsidP="0020629F">
            <w:pPr>
              <w:pStyle w:val="Topptekst"/>
              <w:tabs>
                <w:tab w:val="clear" w:pos="4513"/>
              </w:tabs>
              <w:rPr>
                <w:rFonts w:cs="Arial"/>
              </w:rPr>
            </w:pPr>
          </w:p>
        </w:tc>
        <w:tc>
          <w:tcPr>
            <w:tcW w:w="2029" w:type="pct"/>
          </w:tcPr>
          <w:p w14:paraId="2AACA209" w14:textId="77777777" w:rsidR="00BB5F1B" w:rsidRPr="00BB5F1B" w:rsidRDefault="00BB5F1B" w:rsidP="0020629F">
            <w:pPr>
              <w:pStyle w:val="Referanse"/>
              <w:ind w:left="0"/>
              <w:rPr>
                <w:rFonts w:ascii="Arial" w:hAnsi="Arial" w:cs="Arial"/>
              </w:rPr>
            </w:pPr>
          </w:p>
        </w:tc>
        <w:tc>
          <w:tcPr>
            <w:tcW w:w="1245" w:type="pct"/>
            <w:gridSpan w:val="2"/>
          </w:tcPr>
          <w:p w14:paraId="3BD10205" w14:textId="77777777" w:rsidR="00BB5F1B" w:rsidRPr="00BB5F1B" w:rsidRDefault="00BB5F1B" w:rsidP="0020629F">
            <w:pPr>
              <w:pStyle w:val="Referanse"/>
              <w:ind w:left="0"/>
              <w:rPr>
                <w:rFonts w:ascii="Arial" w:hAnsi="Arial" w:cs="Arial"/>
              </w:rPr>
            </w:pPr>
          </w:p>
        </w:tc>
      </w:tr>
      <w:tr w:rsidR="00BB5F1B" w:rsidRPr="00BB5F1B" w14:paraId="6D6EF9C5" w14:textId="77777777" w:rsidTr="00D92517">
        <w:trPr>
          <w:cantSplit/>
          <w:jc w:val="center"/>
        </w:trPr>
        <w:tc>
          <w:tcPr>
            <w:tcW w:w="1726" w:type="pct"/>
          </w:tcPr>
          <w:p w14:paraId="36D44C0A" w14:textId="77777777" w:rsidR="00BB5F1B" w:rsidRPr="00BB5F1B" w:rsidRDefault="00BB5F1B" w:rsidP="0020629F">
            <w:pPr>
              <w:pStyle w:val="Topptekst"/>
              <w:tabs>
                <w:tab w:val="clear" w:pos="4513"/>
              </w:tabs>
              <w:rPr>
                <w:rFonts w:cs="Arial"/>
              </w:rPr>
            </w:pPr>
          </w:p>
        </w:tc>
        <w:tc>
          <w:tcPr>
            <w:tcW w:w="2029" w:type="pct"/>
          </w:tcPr>
          <w:p w14:paraId="0975FF24" w14:textId="77777777" w:rsidR="00BB5F1B" w:rsidRPr="00BB5F1B" w:rsidRDefault="00BB5F1B" w:rsidP="0020629F">
            <w:pPr>
              <w:pStyle w:val="Referanse"/>
              <w:ind w:left="0"/>
              <w:rPr>
                <w:rFonts w:ascii="Arial" w:hAnsi="Arial" w:cs="Arial"/>
              </w:rPr>
            </w:pPr>
          </w:p>
        </w:tc>
        <w:tc>
          <w:tcPr>
            <w:tcW w:w="1245" w:type="pct"/>
            <w:gridSpan w:val="2"/>
          </w:tcPr>
          <w:p w14:paraId="0EC9C3F3" w14:textId="77777777" w:rsidR="00BB5F1B" w:rsidRPr="00BB5F1B" w:rsidRDefault="00BB5F1B" w:rsidP="0020629F">
            <w:pPr>
              <w:pStyle w:val="Referanse"/>
              <w:ind w:left="0"/>
              <w:rPr>
                <w:rFonts w:ascii="Arial" w:hAnsi="Arial" w:cs="Arial"/>
              </w:rPr>
            </w:pPr>
          </w:p>
        </w:tc>
      </w:tr>
    </w:tbl>
    <w:p w14:paraId="5570F91F" w14:textId="77777777" w:rsidR="00BB5F1B" w:rsidRPr="00BB5F1B" w:rsidRDefault="00BB5F1B" w:rsidP="00BB5F1B">
      <w:pPr>
        <w:pStyle w:val="Topptekst"/>
        <w:tabs>
          <w:tab w:val="clear" w:pos="4513"/>
          <w:tab w:val="left" w:pos="5185"/>
          <w:tab w:val="left" w:pos="6804"/>
        </w:tabs>
        <w:rPr>
          <w:rFonts w:cs="Arial"/>
          <w:sz w:val="22"/>
          <w:szCs w:val="22"/>
        </w:rPr>
      </w:pPr>
    </w:p>
    <w:p w14:paraId="6A11EC28" w14:textId="77777777" w:rsidR="00BB5F1B" w:rsidRPr="00BB5F1B" w:rsidRDefault="00BB5F1B" w:rsidP="00BB5F1B">
      <w:pPr>
        <w:tabs>
          <w:tab w:val="left" w:pos="5158"/>
          <w:tab w:val="left" w:pos="10304"/>
        </w:tabs>
        <w:rPr>
          <w:rFonts w:cs="Arial"/>
          <w:b/>
          <w:sz w:val="16"/>
        </w:rPr>
      </w:pPr>
      <w:r w:rsidRPr="00BB5F1B">
        <w:rPr>
          <w:rFonts w:cs="Arial"/>
          <w:b/>
          <w:sz w:val="16"/>
        </w:rPr>
        <w:t>Saksgang:</w:t>
      </w:r>
    </w:p>
    <w:tbl>
      <w:tblPr>
        <w:tblW w:w="9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933"/>
        <w:gridCol w:w="2286"/>
      </w:tblGrid>
      <w:tr w:rsidR="00BB5F1B" w:rsidRPr="00BD72DD" w14:paraId="7B101A9D" w14:textId="77777777" w:rsidTr="0020629F">
        <w:trPr>
          <w:cantSplit/>
          <w:jc w:val="center"/>
        </w:trPr>
        <w:tc>
          <w:tcPr>
            <w:tcW w:w="6933" w:type="dxa"/>
            <w:tcBorders>
              <w:bottom w:val="single" w:sz="4" w:space="0" w:color="auto"/>
              <w:right w:val="single" w:sz="4" w:space="0" w:color="auto"/>
            </w:tcBorders>
          </w:tcPr>
          <w:p w14:paraId="4C9DA8D3"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Styre</w:t>
            </w:r>
          </w:p>
        </w:tc>
        <w:tc>
          <w:tcPr>
            <w:tcW w:w="2286" w:type="dxa"/>
            <w:tcBorders>
              <w:left w:val="single" w:sz="4" w:space="0" w:color="auto"/>
              <w:bottom w:val="single" w:sz="4" w:space="0" w:color="auto"/>
            </w:tcBorders>
          </w:tcPr>
          <w:p w14:paraId="57628EE0" w14:textId="77777777" w:rsidR="00BB5F1B" w:rsidRPr="00BD72DD" w:rsidRDefault="00BB5F1B" w:rsidP="0020629F">
            <w:pPr>
              <w:rPr>
                <w:rFonts w:asciiTheme="minorHAnsi" w:hAnsiTheme="minorHAnsi" w:cstheme="minorHAnsi"/>
                <w:b/>
              </w:rPr>
            </w:pPr>
            <w:r w:rsidRPr="00BD72DD">
              <w:rPr>
                <w:rFonts w:asciiTheme="minorHAnsi" w:hAnsiTheme="minorHAnsi" w:cstheme="minorHAnsi"/>
                <w:b/>
              </w:rPr>
              <w:t>Møtedato</w:t>
            </w:r>
          </w:p>
        </w:tc>
      </w:tr>
      <w:tr w:rsidR="00BB5F1B" w:rsidRPr="00BD72DD" w14:paraId="30D64E49" w14:textId="77777777" w:rsidTr="0020629F">
        <w:trPr>
          <w:cantSplit/>
          <w:jc w:val="center"/>
        </w:trPr>
        <w:tc>
          <w:tcPr>
            <w:tcW w:w="6933" w:type="dxa"/>
            <w:tcBorders>
              <w:top w:val="single" w:sz="4" w:space="0" w:color="auto"/>
              <w:right w:val="single" w:sz="4" w:space="0" w:color="auto"/>
            </w:tcBorders>
          </w:tcPr>
          <w:p w14:paraId="33D9E0D0" w14:textId="77777777" w:rsidR="00BB5F1B" w:rsidRPr="00BD72DD" w:rsidRDefault="004F7C53" w:rsidP="009D0198">
            <w:pPr>
              <w:pStyle w:val="Topptekst"/>
              <w:tabs>
                <w:tab w:val="clear" w:pos="4513"/>
              </w:tabs>
              <w:rPr>
                <w:rFonts w:asciiTheme="majorHAnsi" w:hAnsiTheme="majorHAnsi" w:cs="Arial"/>
                <w:sz w:val="22"/>
                <w:szCs w:val="22"/>
              </w:rPr>
            </w:pPr>
            <w:bookmarkStart w:id="0" w:name="Saksgang"/>
            <w:bookmarkEnd w:id="0"/>
            <w:r w:rsidRPr="00BD72DD">
              <w:rPr>
                <w:rFonts w:asciiTheme="majorHAnsi" w:hAnsiTheme="majorHAnsi" w:cs="Arial"/>
                <w:sz w:val="22"/>
                <w:szCs w:val="22"/>
              </w:rPr>
              <w:t>Styret Helsetjenestens driftsorganisasjon for nødnett HF</w:t>
            </w:r>
          </w:p>
        </w:tc>
        <w:tc>
          <w:tcPr>
            <w:tcW w:w="2286" w:type="dxa"/>
            <w:tcBorders>
              <w:top w:val="single" w:sz="4" w:space="0" w:color="auto"/>
              <w:left w:val="single" w:sz="4" w:space="0" w:color="auto"/>
            </w:tcBorders>
          </w:tcPr>
          <w:p w14:paraId="48925511" w14:textId="082DBA84" w:rsidR="00BB5F1B" w:rsidRPr="00BD72DD" w:rsidRDefault="00FF27B9" w:rsidP="001C0A0B">
            <w:pPr>
              <w:rPr>
                <w:rFonts w:asciiTheme="majorHAnsi" w:hAnsiTheme="majorHAnsi" w:cs="Arial"/>
                <w:sz w:val="22"/>
                <w:szCs w:val="22"/>
              </w:rPr>
            </w:pPr>
            <w:r>
              <w:rPr>
                <w:rFonts w:asciiTheme="majorHAnsi" w:hAnsiTheme="majorHAnsi" w:cs="Arial"/>
                <w:sz w:val="22"/>
                <w:szCs w:val="22"/>
              </w:rPr>
              <w:t>25</w:t>
            </w:r>
            <w:r w:rsidR="002A17DF">
              <w:rPr>
                <w:rFonts w:asciiTheme="majorHAnsi" w:hAnsiTheme="majorHAnsi" w:cs="Arial"/>
                <w:sz w:val="22"/>
                <w:szCs w:val="22"/>
              </w:rPr>
              <w:t xml:space="preserve">. </w:t>
            </w:r>
            <w:r w:rsidR="00BD00E4">
              <w:rPr>
                <w:rFonts w:asciiTheme="majorHAnsi" w:hAnsiTheme="majorHAnsi" w:cs="Arial"/>
                <w:sz w:val="22"/>
                <w:szCs w:val="22"/>
              </w:rPr>
              <w:t>januar</w:t>
            </w:r>
            <w:r w:rsidR="002A17DF">
              <w:rPr>
                <w:rFonts w:asciiTheme="majorHAnsi" w:hAnsiTheme="majorHAnsi" w:cs="Arial"/>
                <w:sz w:val="22"/>
                <w:szCs w:val="22"/>
              </w:rPr>
              <w:t xml:space="preserve"> 202</w:t>
            </w:r>
            <w:r w:rsidR="00BD00E4">
              <w:rPr>
                <w:rFonts w:asciiTheme="majorHAnsi" w:hAnsiTheme="majorHAnsi" w:cs="Arial"/>
                <w:sz w:val="22"/>
                <w:szCs w:val="22"/>
              </w:rPr>
              <w:t>4</w:t>
            </w:r>
          </w:p>
        </w:tc>
      </w:tr>
    </w:tbl>
    <w:p w14:paraId="28860995" w14:textId="77777777" w:rsidR="00BB5F1B" w:rsidRPr="00BB5F1B" w:rsidRDefault="00BB5F1B" w:rsidP="00BB5F1B">
      <w:pPr>
        <w:rPr>
          <w:rFonts w:cs="Arial"/>
          <w:sz w:val="22"/>
          <w:szCs w:val="22"/>
        </w:rPr>
      </w:pPr>
      <w:bookmarkStart w:id="1" w:name="TITTEL"/>
    </w:p>
    <w:p w14:paraId="392A6269" w14:textId="77777777" w:rsidR="00BB5F1B" w:rsidRPr="00BB5F1B" w:rsidRDefault="00BB5F1B" w:rsidP="00BB5F1B">
      <w:pPr>
        <w:rPr>
          <w:rFonts w:cs="Arial"/>
          <w:sz w:val="22"/>
          <w:szCs w:val="22"/>
        </w:rPr>
      </w:pPr>
    </w:p>
    <w:p w14:paraId="2A0E2259" w14:textId="77777777" w:rsidR="00BB5F1B" w:rsidRPr="00BB5F1B" w:rsidRDefault="00BB5F1B" w:rsidP="00BB5F1B">
      <w:pPr>
        <w:rPr>
          <w:rFonts w:cs="Arial"/>
          <w:sz w:val="22"/>
          <w:szCs w:val="22"/>
        </w:rPr>
      </w:pPr>
    </w:p>
    <w:bookmarkEnd w:id="1"/>
    <w:p w14:paraId="7B487FC1" w14:textId="6C0F4594" w:rsidR="00BB5F1B" w:rsidRPr="00BD72DD" w:rsidRDefault="00BB5F1B" w:rsidP="00BB5F1B">
      <w:pPr>
        <w:spacing w:before="120"/>
        <w:rPr>
          <w:rFonts w:asciiTheme="minorHAnsi" w:hAnsiTheme="minorHAnsi" w:cstheme="minorHAnsi"/>
          <w:b/>
          <w:bCs/>
          <w:sz w:val="22"/>
          <w:szCs w:val="22"/>
        </w:rPr>
      </w:pPr>
      <w:r w:rsidRPr="00BD72DD">
        <w:rPr>
          <w:rFonts w:asciiTheme="minorHAnsi" w:hAnsiTheme="minorHAnsi" w:cstheme="minorHAnsi"/>
          <w:b/>
          <w:bCs/>
          <w:sz w:val="22"/>
          <w:szCs w:val="22"/>
        </w:rPr>
        <w:t xml:space="preserve">SAK </w:t>
      </w:r>
      <w:r w:rsidR="00637D89">
        <w:rPr>
          <w:rFonts w:asciiTheme="minorHAnsi" w:hAnsiTheme="minorHAnsi" w:cstheme="minorHAnsi"/>
          <w:b/>
          <w:bCs/>
          <w:sz w:val="22"/>
          <w:szCs w:val="22"/>
        </w:rPr>
        <w:t>09</w:t>
      </w:r>
      <w:r w:rsidRPr="00BD72DD">
        <w:rPr>
          <w:rFonts w:asciiTheme="minorHAnsi" w:hAnsiTheme="minorHAnsi" w:cstheme="minorHAnsi"/>
          <w:b/>
          <w:bCs/>
          <w:sz w:val="22"/>
          <w:szCs w:val="22"/>
        </w:rPr>
        <w:t>-20</w:t>
      </w:r>
      <w:r w:rsidR="002A17DF">
        <w:rPr>
          <w:rFonts w:asciiTheme="minorHAnsi" w:hAnsiTheme="minorHAnsi" w:cstheme="minorHAnsi"/>
          <w:b/>
          <w:bCs/>
          <w:sz w:val="22"/>
          <w:szCs w:val="22"/>
        </w:rPr>
        <w:t>2</w:t>
      </w:r>
      <w:r w:rsidR="00BD00E4">
        <w:rPr>
          <w:rFonts w:asciiTheme="minorHAnsi" w:hAnsiTheme="minorHAnsi" w:cstheme="minorHAnsi"/>
          <w:b/>
          <w:bCs/>
          <w:sz w:val="22"/>
          <w:szCs w:val="22"/>
        </w:rPr>
        <w:t>4</w:t>
      </w:r>
    </w:p>
    <w:p w14:paraId="2759FDA2" w14:textId="0B605A5B" w:rsidR="00852596" w:rsidRPr="00BD72DD" w:rsidRDefault="00BD00E4" w:rsidP="00852596">
      <w:pPr>
        <w:spacing w:before="120" w:after="120"/>
        <w:rPr>
          <w:rFonts w:asciiTheme="minorHAnsi" w:hAnsiTheme="minorHAnsi" w:cstheme="minorHAnsi"/>
          <w:b/>
          <w:bCs/>
          <w:i/>
          <w:sz w:val="22"/>
          <w:szCs w:val="22"/>
        </w:rPr>
      </w:pPr>
      <w:r>
        <w:rPr>
          <w:rFonts w:asciiTheme="minorHAnsi" w:hAnsiTheme="minorHAnsi" w:cstheme="minorHAnsi"/>
          <w:b/>
          <w:bCs/>
          <w:sz w:val="22"/>
          <w:szCs w:val="22"/>
        </w:rPr>
        <w:t>Orienterings</w:t>
      </w:r>
      <w:r w:rsidR="002A17DF">
        <w:rPr>
          <w:rFonts w:asciiTheme="minorHAnsi" w:hAnsiTheme="minorHAnsi" w:cstheme="minorHAnsi"/>
          <w:b/>
          <w:bCs/>
          <w:sz w:val="22"/>
          <w:szCs w:val="22"/>
        </w:rPr>
        <w:t>sak</w:t>
      </w:r>
      <w:r w:rsidR="00C86664" w:rsidRPr="00BD72DD">
        <w:rPr>
          <w:rFonts w:asciiTheme="minorHAnsi" w:hAnsiTheme="minorHAnsi" w:cstheme="minorHAnsi"/>
          <w:b/>
          <w:bCs/>
          <w:sz w:val="22"/>
          <w:szCs w:val="22"/>
        </w:rPr>
        <w:t xml:space="preserve"> – </w:t>
      </w:r>
      <w:r>
        <w:rPr>
          <w:rFonts w:asciiTheme="minorHAnsi" w:hAnsiTheme="minorHAnsi" w:cstheme="minorHAnsi"/>
          <w:b/>
          <w:bCs/>
          <w:sz w:val="22"/>
          <w:szCs w:val="22"/>
        </w:rPr>
        <w:t>U</w:t>
      </w:r>
      <w:r w:rsidRPr="002735EB">
        <w:rPr>
          <w:rFonts w:cs="Arial"/>
          <w:b/>
          <w:bCs/>
        </w:rPr>
        <w:t>sikkerhet knyttet til integrasjon og utrulling av ny kommunikasjonsløsning til AMK</w:t>
      </w:r>
      <w:r w:rsidR="00637D89">
        <w:rPr>
          <w:rFonts w:cs="Arial"/>
          <w:b/>
          <w:bCs/>
        </w:rPr>
        <w:t>-</w:t>
      </w:r>
      <w:r w:rsidRPr="002735EB">
        <w:rPr>
          <w:rFonts w:cs="Arial"/>
          <w:b/>
          <w:bCs/>
        </w:rPr>
        <w:t>sentralene</w:t>
      </w:r>
    </w:p>
    <w:p w14:paraId="426406B2" w14:textId="77777777" w:rsidR="00BB5F1B" w:rsidRPr="009D0198" w:rsidRDefault="00BB5F1B" w:rsidP="00BB5F1B">
      <w:pPr>
        <w:rPr>
          <w:rFonts w:cs="Arial"/>
          <w:i/>
          <w:sz w:val="22"/>
          <w:szCs w:val="22"/>
        </w:rPr>
      </w:pPr>
    </w:p>
    <w:p w14:paraId="1261A226" w14:textId="77777777" w:rsidR="00BB5F1B" w:rsidRPr="00BB5F1B" w:rsidRDefault="00BB5F1B" w:rsidP="00BB5F1B">
      <w:pPr>
        <w:rPr>
          <w:rFonts w:cs="Arial"/>
          <w:sz w:val="22"/>
          <w:szCs w:val="22"/>
        </w:rPr>
      </w:pPr>
    </w:p>
    <w:p w14:paraId="46964A38" w14:textId="77777777" w:rsidR="00BB5F1B" w:rsidRPr="00BD72DD" w:rsidRDefault="00BB5F1B" w:rsidP="00BB5F1B">
      <w:pPr>
        <w:rPr>
          <w:rFonts w:asciiTheme="minorHAnsi" w:hAnsiTheme="minorHAnsi" w:cstheme="minorHAnsi"/>
          <w:b/>
          <w:i/>
          <w:sz w:val="22"/>
          <w:szCs w:val="22"/>
        </w:rPr>
      </w:pPr>
      <w:r w:rsidRPr="00BD72DD">
        <w:rPr>
          <w:rFonts w:asciiTheme="minorHAnsi" w:hAnsiTheme="minorHAnsi" w:cstheme="minorHAnsi"/>
          <w:b/>
          <w:i/>
          <w:sz w:val="22"/>
          <w:szCs w:val="22"/>
        </w:rPr>
        <w:t>Forslag til vedtak:</w:t>
      </w:r>
    </w:p>
    <w:p w14:paraId="0EAA2BF3" w14:textId="77777777" w:rsidR="00BB5F1B" w:rsidRPr="00BB5F1B" w:rsidRDefault="00BB5F1B" w:rsidP="00BB5F1B">
      <w:pPr>
        <w:rPr>
          <w:rFonts w:cs="Arial"/>
          <w:sz w:val="22"/>
          <w:szCs w:val="22"/>
        </w:rPr>
      </w:pPr>
    </w:p>
    <w:p w14:paraId="3164C871" w14:textId="1EF173CB" w:rsidR="00BB5F1B" w:rsidRDefault="00A20782" w:rsidP="00A20782">
      <w:pPr>
        <w:pStyle w:val="Listeavsnitt"/>
        <w:numPr>
          <w:ilvl w:val="0"/>
          <w:numId w:val="35"/>
        </w:numPr>
        <w:rPr>
          <w:rFonts w:ascii="Cambria" w:hAnsi="Cambria" w:cs="Arial"/>
          <w:sz w:val="22"/>
        </w:rPr>
      </w:pPr>
      <w:r>
        <w:rPr>
          <w:rFonts w:ascii="Cambria" w:hAnsi="Cambria" w:cs="Arial"/>
          <w:sz w:val="22"/>
        </w:rPr>
        <w:t xml:space="preserve">Styret </w:t>
      </w:r>
      <w:r w:rsidR="00BD00E4">
        <w:rPr>
          <w:rFonts w:ascii="Cambria" w:hAnsi="Cambria" w:cs="Arial"/>
          <w:sz w:val="22"/>
        </w:rPr>
        <w:t>tar saken til orientering</w:t>
      </w:r>
    </w:p>
    <w:p w14:paraId="026A759D" w14:textId="77777777" w:rsidR="00496274" w:rsidRDefault="00496274" w:rsidP="00BB5F1B">
      <w:pPr>
        <w:rPr>
          <w:rFonts w:cs="Arial"/>
          <w:sz w:val="22"/>
          <w:szCs w:val="22"/>
        </w:rPr>
      </w:pPr>
    </w:p>
    <w:p w14:paraId="492EC45A" w14:textId="77777777" w:rsidR="00750DD5" w:rsidRDefault="00750DD5" w:rsidP="00BB5F1B">
      <w:pPr>
        <w:rPr>
          <w:rFonts w:cs="Arial"/>
          <w:sz w:val="22"/>
          <w:szCs w:val="22"/>
        </w:rPr>
      </w:pPr>
    </w:p>
    <w:p w14:paraId="222F9301" w14:textId="77777777" w:rsidR="004F2B35" w:rsidRDefault="004F2B35" w:rsidP="00BB5F1B">
      <w:pPr>
        <w:rPr>
          <w:rFonts w:cs="Arial"/>
          <w:sz w:val="22"/>
          <w:szCs w:val="22"/>
        </w:rPr>
      </w:pPr>
    </w:p>
    <w:p w14:paraId="162763D5" w14:textId="77777777" w:rsidR="004F2B35" w:rsidRDefault="004F2B35" w:rsidP="00BB5F1B">
      <w:pPr>
        <w:rPr>
          <w:rFonts w:cs="Arial"/>
          <w:sz w:val="22"/>
          <w:szCs w:val="22"/>
        </w:rPr>
      </w:pPr>
    </w:p>
    <w:p w14:paraId="002DAD63" w14:textId="1E0768BE"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Gjøvik</w:t>
      </w:r>
      <w:r w:rsidR="005D4B32" w:rsidRPr="00BD72DD">
        <w:rPr>
          <w:rFonts w:ascii="Cambria" w:hAnsi="Cambria" w:cstheme="minorHAnsi"/>
          <w:sz w:val="22"/>
          <w:szCs w:val="22"/>
        </w:rPr>
        <w:t xml:space="preserve">, </w:t>
      </w:r>
      <w:r w:rsidR="00BD00E4">
        <w:rPr>
          <w:rFonts w:ascii="Cambria" w:hAnsi="Cambria" w:cstheme="minorHAnsi"/>
          <w:sz w:val="22"/>
          <w:szCs w:val="22"/>
        </w:rPr>
        <w:t>18</w:t>
      </w:r>
      <w:r w:rsidR="00731B8F" w:rsidRPr="00BD72DD">
        <w:rPr>
          <w:rFonts w:ascii="Cambria" w:hAnsi="Cambria" w:cstheme="minorHAnsi"/>
          <w:sz w:val="22"/>
          <w:szCs w:val="22"/>
        </w:rPr>
        <w:t>.</w:t>
      </w:r>
      <w:r w:rsidRPr="00BD72DD">
        <w:rPr>
          <w:rFonts w:ascii="Cambria" w:hAnsi="Cambria" w:cstheme="minorHAnsi"/>
          <w:sz w:val="22"/>
          <w:szCs w:val="22"/>
        </w:rPr>
        <w:t xml:space="preserve"> </w:t>
      </w:r>
      <w:r w:rsidR="00BD00E4">
        <w:rPr>
          <w:rFonts w:ascii="Cambria" w:hAnsi="Cambria" w:cstheme="minorHAnsi"/>
          <w:sz w:val="22"/>
          <w:szCs w:val="22"/>
        </w:rPr>
        <w:t>januar</w:t>
      </w:r>
      <w:r w:rsidR="00BB5F1B" w:rsidRPr="00BD72DD">
        <w:rPr>
          <w:rFonts w:ascii="Cambria" w:hAnsi="Cambria" w:cstheme="minorHAnsi"/>
          <w:sz w:val="22"/>
          <w:szCs w:val="22"/>
        </w:rPr>
        <w:t xml:space="preserve"> 20</w:t>
      </w:r>
      <w:r w:rsidR="002A17DF">
        <w:rPr>
          <w:rFonts w:ascii="Cambria" w:hAnsi="Cambria" w:cstheme="minorHAnsi"/>
          <w:sz w:val="22"/>
          <w:szCs w:val="22"/>
        </w:rPr>
        <w:t>2</w:t>
      </w:r>
      <w:r w:rsidR="00BD00E4">
        <w:rPr>
          <w:rFonts w:ascii="Cambria" w:hAnsi="Cambria" w:cstheme="minorHAnsi"/>
          <w:sz w:val="22"/>
          <w:szCs w:val="22"/>
        </w:rPr>
        <w:t>4</w:t>
      </w:r>
    </w:p>
    <w:p w14:paraId="73615B9F" w14:textId="77777777" w:rsidR="00BB5F1B" w:rsidRPr="00BD72DD" w:rsidRDefault="00BB5F1B" w:rsidP="00BB5F1B">
      <w:pPr>
        <w:rPr>
          <w:rFonts w:ascii="Cambria" w:hAnsi="Cambria" w:cstheme="minorHAnsi"/>
          <w:sz w:val="22"/>
          <w:szCs w:val="22"/>
        </w:rPr>
      </w:pPr>
    </w:p>
    <w:p w14:paraId="7904C67D" w14:textId="77777777" w:rsidR="00BB5F1B" w:rsidRPr="00BD72DD" w:rsidRDefault="004F2B35" w:rsidP="00BB5F1B">
      <w:pPr>
        <w:rPr>
          <w:rFonts w:ascii="Cambria" w:hAnsi="Cambria" w:cstheme="minorHAnsi"/>
          <w:sz w:val="22"/>
          <w:szCs w:val="22"/>
        </w:rPr>
      </w:pPr>
      <w:r w:rsidRPr="00BD72DD">
        <w:rPr>
          <w:rFonts w:ascii="Cambria" w:hAnsi="Cambria" w:cstheme="minorHAnsi"/>
          <w:sz w:val="22"/>
          <w:szCs w:val="22"/>
        </w:rPr>
        <w:t>Lars Erik Tandsæther</w:t>
      </w:r>
    </w:p>
    <w:p w14:paraId="2C30CBE2" w14:textId="45A4E965" w:rsidR="00677178" w:rsidRDefault="004F2B35" w:rsidP="002A17DF">
      <w:pPr>
        <w:tabs>
          <w:tab w:val="num" w:pos="1800"/>
        </w:tabs>
        <w:rPr>
          <w:rFonts w:asciiTheme="minorHAnsi" w:hAnsiTheme="minorHAnsi" w:cstheme="minorHAnsi"/>
          <w:sz w:val="22"/>
          <w:szCs w:val="22"/>
        </w:rPr>
      </w:pPr>
      <w:r w:rsidRPr="00BD72DD">
        <w:rPr>
          <w:rFonts w:ascii="Cambria" w:hAnsi="Cambria" w:cstheme="minorHAnsi"/>
          <w:sz w:val="22"/>
          <w:szCs w:val="22"/>
        </w:rPr>
        <w:t>Administrerende direktør</w:t>
      </w:r>
    </w:p>
    <w:p w14:paraId="629AAECA" w14:textId="63307930" w:rsidR="002A17DF" w:rsidRDefault="002A17DF" w:rsidP="002A17DF">
      <w:pPr>
        <w:tabs>
          <w:tab w:val="num" w:pos="1800"/>
        </w:tabs>
        <w:rPr>
          <w:rFonts w:asciiTheme="minorHAnsi" w:hAnsiTheme="minorHAnsi" w:cstheme="minorHAnsi"/>
          <w:sz w:val="22"/>
          <w:szCs w:val="22"/>
        </w:rPr>
      </w:pPr>
    </w:p>
    <w:p w14:paraId="55A5FF4D" w14:textId="35FD7002" w:rsidR="002A17DF" w:rsidRDefault="002A17DF">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6BEBD2A" w14:textId="77777777" w:rsidR="002A17DF" w:rsidRPr="002A17DF" w:rsidRDefault="002A17DF" w:rsidP="002A17DF">
      <w:pPr>
        <w:tabs>
          <w:tab w:val="num" w:pos="1800"/>
        </w:tabs>
        <w:rPr>
          <w:rFonts w:asciiTheme="minorHAnsi" w:hAnsiTheme="minorHAnsi" w:cstheme="minorHAnsi"/>
          <w:sz w:val="22"/>
          <w:szCs w:val="22"/>
        </w:rPr>
      </w:pPr>
    </w:p>
    <w:p w14:paraId="59275A25" w14:textId="77777777" w:rsidR="003337C1" w:rsidRPr="00BD72DD" w:rsidRDefault="003337C1" w:rsidP="003337C1">
      <w:pPr>
        <w:pStyle w:val="Overskrift1"/>
        <w:numPr>
          <w:ilvl w:val="0"/>
          <w:numId w:val="0"/>
        </w:numPr>
        <w:ind w:left="360" w:hanging="360"/>
        <w:rPr>
          <w:rFonts w:asciiTheme="minorHAnsi" w:hAnsiTheme="minorHAnsi" w:cstheme="minorHAnsi"/>
        </w:rPr>
      </w:pPr>
      <w:r>
        <w:rPr>
          <w:rFonts w:asciiTheme="minorHAnsi" w:hAnsiTheme="minorHAnsi" w:cstheme="minorHAnsi"/>
        </w:rPr>
        <w:t>Administrerende direktørs anbefaling</w:t>
      </w:r>
    </w:p>
    <w:p w14:paraId="55BA2A16" w14:textId="192789C8" w:rsidR="003337C1" w:rsidRPr="00BD72DD" w:rsidRDefault="00BA4DD9" w:rsidP="003337C1">
      <w:pPr>
        <w:rPr>
          <w:rFonts w:asciiTheme="majorHAnsi" w:hAnsiTheme="majorHAnsi"/>
          <w:sz w:val="22"/>
          <w:szCs w:val="22"/>
        </w:rPr>
      </w:pPr>
      <w:r>
        <w:rPr>
          <w:rFonts w:asciiTheme="majorHAnsi" w:hAnsiTheme="majorHAnsi"/>
          <w:sz w:val="22"/>
          <w:szCs w:val="22"/>
        </w:rPr>
        <w:t xml:space="preserve">Administrerende direktør anbefaler at styret </w:t>
      </w:r>
      <w:r w:rsidR="00BD00E4">
        <w:rPr>
          <w:rFonts w:asciiTheme="majorHAnsi" w:hAnsiTheme="majorHAnsi"/>
          <w:sz w:val="22"/>
          <w:szCs w:val="22"/>
        </w:rPr>
        <w:t xml:space="preserve">tar saken til orientering i og med at risikoen kan påvirke HDOs ressursbruk og mulighet for å etterleve KAK prosjektets fremdrift som inkluderer utfasing av ICCS. </w:t>
      </w:r>
    </w:p>
    <w:p w14:paraId="670A5EF6" w14:textId="71E0C8FE" w:rsidR="00AA2344" w:rsidRDefault="00AA2344" w:rsidP="002E058C">
      <w:pPr>
        <w:rPr>
          <w:rFonts w:asciiTheme="majorHAnsi" w:hAnsiTheme="majorHAnsi"/>
        </w:rPr>
      </w:pPr>
    </w:p>
    <w:p w14:paraId="51B4B635" w14:textId="77777777" w:rsidR="00BD00E4" w:rsidRPr="00017E95" w:rsidRDefault="00BD00E4" w:rsidP="00BD00E4">
      <w:pPr>
        <w:spacing w:before="120"/>
        <w:rPr>
          <w:rFonts w:eastAsia="Times" w:cs="Arial"/>
          <w:b/>
          <w:bCs/>
          <w:color w:val="000000"/>
        </w:rPr>
      </w:pPr>
      <w:r w:rsidRPr="00017E95">
        <w:rPr>
          <w:rFonts w:eastAsia="Times" w:cs="Arial"/>
          <w:b/>
          <w:bCs/>
          <w:color w:val="000000"/>
        </w:rPr>
        <w:t>Bakgrunn</w:t>
      </w:r>
    </w:p>
    <w:p w14:paraId="1CBEF9E1" w14:textId="7A29E629"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sz w:val="22"/>
          <w:szCs w:val="22"/>
        </w:rPr>
        <w:t>Prosjekt for utvikling og pilotering av nytt kart og oppdragshåndteringsverktøy for AMK</w:t>
      </w:r>
      <w:r w:rsidR="00637D89">
        <w:rPr>
          <w:rFonts w:asciiTheme="majorHAnsi" w:eastAsia="Times" w:hAnsiTheme="majorHAnsi" w:cs="Arial"/>
          <w:color w:val="000000"/>
          <w:sz w:val="22"/>
          <w:szCs w:val="22"/>
        </w:rPr>
        <w:t>-</w:t>
      </w:r>
      <w:r w:rsidRPr="00637D89">
        <w:rPr>
          <w:rFonts w:asciiTheme="majorHAnsi" w:eastAsia="Times" w:hAnsiTheme="majorHAnsi" w:cs="Arial"/>
          <w:color w:val="000000"/>
          <w:sz w:val="22"/>
          <w:szCs w:val="22"/>
        </w:rPr>
        <w:t>sentralene (AMK IKT prosjektet) skal realisere fremtidens arbeidsflate på AMK</w:t>
      </w:r>
      <w:r w:rsidR="00637D89">
        <w:rPr>
          <w:rFonts w:asciiTheme="majorHAnsi" w:eastAsia="Times" w:hAnsiTheme="majorHAnsi" w:cs="Arial"/>
          <w:color w:val="000000"/>
          <w:sz w:val="22"/>
          <w:szCs w:val="22"/>
        </w:rPr>
        <w:t>-</w:t>
      </w:r>
      <w:r w:rsidRPr="00637D89">
        <w:rPr>
          <w:rFonts w:asciiTheme="majorHAnsi" w:eastAsia="Times" w:hAnsiTheme="majorHAnsi" w:cs="Arial"/>
          <w:color w:val="000000"/>
          <w:sz w:val="22"/>
          <w:szCs w:val="22"/>
        </w:rPr>
        <w:t>sentralene. Prosjektet har inngått kontrakt med Locus Solutions AS om leveranse av produktet Locus Emergency. AMK IKT prosjektet har meddelt HDO at all kommunikasjonsfunksjonalitet skal integreres i Locus Emergency. For å kunne realisere dette må all funksjonalitet i kommunikasjonsløsningen integreres med Locus Emergency.</w:t>
      </w:r>
    </w:p>
    <w:p w14:paraId="6584F26B" w14:textId="599D22C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themeColor="text1"/>
          <w:sz w:val="22"/>
          <w:szCs w:val="22"/>
        </w:rPr>
        <w:t xml:space="preserve">Parallelt med AMK IKT har HDO v/ KAK prosjektet inngått kontrakt med Frequentis AG om leveranse av fremtidens kommunikasjonsløsning (LifeX). KAK prosjektet omfatter anskaffelse, etablering, samt utskifting av ICCS med LifeX. Business caset for KAK prosjektet er godkjent av HDO sitt styre, samt styrene i alle RHFene. En viktig føring for dette business caset er å få erstattet ICCS med LifeX for samtlige brukersteder innen 12 måneder fra løsningen er ferdig utviklet. Dette må da skje i perioden fra start andre kvartal 2025 med ferdigstillelse innen utgangen av første kvartal 2026, slik at service og supportkostnader på ICCS kan bortfalle. En senere utfasing av ICCS vil være i strid med oppdatert business case og vil medføre økte kostnader og </w:t>
      </w:r>
      <w:r w:rsidR="00637D89">
        <w:rPr>
          <w:rFonts w:asciiTheme="majorHAnsi" w:eastAsia="Times" w:hAnsiTheme="majorHAnsi" w:cs="Arial"/>
          <w:color w:val="000000" w:themeColor="text1"/>
          <w:sz w:val="22"/>
          <w:szCs w:val="22"/>
        </w:rPr>
        <w:t>lengre</w:t>
      </w:r>
      <w:r w:rsidRPr="00637D89">
        <w:rPr>
          <w:rFonts w:asciiTheme="majorHAnsi" w:eastAsia="Times" w:hAnsiTheme="majorHAnsi" w:cs="Arial"/>
          <w:color w:val="000000" w:themeColor="text1"/>
          <w:sz w:val="22"/>
          <w:szCs w:val="22"/>
        </w:rPr>
        <w:t xml:space="preserve"> periode med dobbel drift for HDO.</w:t>
      </w:r>
    </w:p>
    <w:p w14:paraId="3854F03A" w14:textId="7777777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sz w:val="22"/>
          <w:szCs w:val="22"/>
        </w:rPr>
        <w:t>I opprinnelig plan mellom prosjektene fra 2019 skulle AMK IKT prosjektet integrere seg med ny kommunikasjonsløsning fra HDO slik at begge løsningene kunne settes i drift samtidig. Da Motorola trakk seg fra KAK1 kontrakten ble det besluttet å integrere Locus løsningen mot ICCS samt gå i drift med dette. Integrasjon med LifeX skulle gjøres i AMK IKT prosjektets fase 2.</w:t>
      </w:r>
    </w:p>
    <w:p w14:paraId="2D90B67D" w14:textId="7777777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sz w:val="22"/>
          <w:szCs w:val="22"/>
        </w:rPr>
        <w:t>På slutten av 2023 meddelte AMK IKT at de er forsinket og at de foreløpig ikke har noen ny plan. De har indikert at de ønsker å gå i prøvedrift med AMK Bergen på høsten 2024 og AMK Oslo i starten av 2025, men at det foreløpig ikke eksisterer en offisiell plan for dette. Samtidig er KAK prosjektet i spesifiseringsfasen, og foreløpig i rute.</w:t>
      </w:r>
    </w:p>
    <w:p w14:paraId="23B5B5F3" w14:textId="77777777" w:rsidR="00BD00E4" w:rsidRPr="00637D89" w:rsidRDefault="00BD00E4" w:rsidP="00BD00E4">
      <w:pPr>
        <w:spacing w:before="120"/>
        <w:rPr>
          <w:rFonts w:asciiTheme="majorHAnsi" w:eastAsia="Times" w:hAnsiTheme="majorHAnsi" w:cs="Arial"/>
          <w:color w:val="000000"/>
          <w:sz w:val="22"/>
          <w:szCs w:val="22"/>
        </w:rPr>
      </w:pPr>
    </w:p>
    <w:p w14:paraId="0D11EB45" w14:textId="77777777" w:rsidR="00BD00E4" w:rsidRPr="00637D89" w:rsidRDefault="00BD00E4" w:rsidP="00BD00E4">
      <w:pPr>
        <w:spacing w:before="120"/>
        <w:rPr>
          <w:rFonts w:asciiTheme="majorHAnsi" w:eastAsia="Times" w:hAnsiTheme="majorHAnsi" w:cs="Arial"/>
          <w:b/>
          <w:bCs/>
          <w:color w:val="000000"/>
          <w:sz w:val="24"/>
          <w:szCs w:val="24"/>
        </w:rPr>
      </w:pPr>
      <w:r w:rsidRPr="00637D89">
        <w:rPr>
          <w:rFonts w:asciiTheme="majorHAnsi" w:eastAsia="Times" w:hAnsiTheme="majorHAnsi" w:cs="Arial"/>
          <w:b/>
          <w:bCs/>
          <w:color w:val="000000"/>
          <w:sz w:val="24"/>
          <w:szCs w:val="24"/>
        </w:rPr>
        <w:t>Beskrivelse av risiko</w:t>
      </w:r>
    </w:p>
    <w:p w14:paraId="037B6E31" w14:textId="2272848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sz w:val="22"/>
          <w:szCs w:val="22"/>
        </w:rPr>
        <w:t>KAK prosjektet skal ferdigstille innføringsprosjektet inkludert nedkobling av ICCS innen utgangen av første kvartal 2026. For å kunne gjennomføre dette er prosjektet avhengig av klare føringer fra AMK IKT prosjektet og helseregionene for hvordan kommunikasjonsfunksjonaliteten skal kunne betjenes på AMK</w:t>
      </w:r>
      <w:r w:rsidR="00637D89">
        <w:rPr>
          <w:rFonts w:asciiTheme="majorHAnsi" w:eastAsia="Times" w:hAnsiTheme="majorHAnsi" w:cs="Arial"/>
          <w:color w:val="000000"/>
          <w:sz w:val="22"/>
          <w:szCs w:val="22"/>
        </w:rPr>
        <w:t>-sentralene</w:t>
      </w:r>
      <w:r w:rsidRPr="00637D89">
        <w:rPr>
          <w:rFonts w:asciiTheme="majorHAnsi" w:eastAsia="Times" w:hAnsiTheme="majorHAnsi" w:cs="Arial"/>
          <w:color w:val="000000"/>
          <w:sz w:val="22"/>
          <w:szCs w:val="22"/>
        </w:rPr>
        <w:t xml:space="preserve"> og hvilke innføringsscenarier som er akseptable. KAK prosjektet opplever at følgende er uavklart og dermed anser følgende punkter som risikoer:</w:t>
      </w:r>
    </w:p>
    <w:p w14:paraId="313F0327" w14:textId="77777777" w:rsidR="00BD00E4" w:rsidRPr="00637D89" w:rsidRDefault="00BD00E4" w:rsidP="00BD00E4">
      <w:pPr>
        <w:pStyle w:val="Listeavsnitt"/>
        <w:numPr>
          <w:ilvl w:val="0"/>
          <w:numId w:val="37"/>
        </w:numPr>
        <w:spacing w:before="120" w:after="0" w:line="300" w:lineRule="exact"/>
        <w:rPr>
          <w:rFonts w:asciiTheme="majorHAnsi" w:eastAsia="Times" w:hAnsiTheme="majorHAnsi" w:cs="Arial"/>
          <w:color w:val="000000"/>
          <w:sz w:val="22"/>
        </w:rPr>
      </w:pPr>
      <w:r w:rsidRPr="00637D89">
        <w:rPr>
          <w:rFonts w:asciiTheme="majorHAnsi" w:eastAsia="Times" w:hAnsiTheme="majorHAnsi" w:cs="Arial"/>
          <w:color w:val="000000"/>
          <w:sz w:val="22"/>
        </w:rPr>
        <w:t>Det eksisterer ingen plan for integrasjon av Locus Emergency med LifeX. Det er uttalt at dette blir en høyt prioritert integrasjon i AMK IKT prosjektets fase 2, men hverken plan eller omfang av integrasjonen er definert.</w:t>
      </w:r>
    </w:p>
    <w:p w14:paraId="5968AF3B" w14:textId="77777777" w:rsidR="00BD00E4" w:rsidRPr="00637D89" w:rsidRDefault="00BD00E4" w:rsidP="00BD00E4">
      <w:pPr>
        <w:pStyle w:val="Listeavsnitt"/>
        <w:numPr>
          <w:ilvl w:val="0"/>
          <w:numId w:val="37"/>
        </w:numPr>
        <w:spacing w:before="120" w:after="0" w:line="300" w:lineRule="exact"/>
        <w:rPr>
          <w:rFonts w:asciiTheme="majorHAnsi" w:eastAsia="Times" w:hAnsiTheme="majorHAnsi" w:cs="Arial"/>
          <w:color w:val="000000"/>
          <w:sz w:val="22"/>
        </w:rPr>
      </w:pPr>
      <w:r w:rsidRPr="00637D89">
        <w:rPr>
          <w:rFonts w:asciiTheme="majorHAnsi" w:eastAsia="Times" w:hAnsiTheme="majorHAnsi" w:cs="Arial"/>
          <w:color w:val="000000" w:themeColor="text1"/>
          <w:sz w:val="22"/>
        </w:rPr>
        <w:t>Omfanget av integrasjonen og derav kostnadene for dette arbeidet er ikke definert. Ansvar for finansiering av integrasjonen er tillagt AMK IKT prosjektet, HDO er ikke kjent med om det er avsatt midler til dette arbeidet.</w:t>
      </w:r>
    </w:p>
    <w:p w14:paraId="20174FE4" w14:textId="77777777" w:rsidR="00BD00E4" w:rsidRPr="00637D89" w:rsidRDefault="00BD00E4" w:rsidP="00BD00E4">
      <w:pPr>
        <w:pStyle w:val="Listeavsnitt"/>
        <w:numPr>
          <w:ilvl w:val="0"/>
          <w:numId w:val="37"/>
        </w:numPr>
        <w:spacing w:before="120" w:after="0" w:line="300" w:lineRule="exact"/>
        <w:rPr>
          <w:rFonts w:asciiTheme="majorHAnsi" w:eastAsia="Times" w:hAnsiTheme="majorHAnsi" w:cs="Arial"/>
          <w:color w:val="000000"/>
          <w:sz w:val="22"/>
        </w:rPr>
      </w:pPr>
      <w:r w:rsidRPr="00637D89">
        <w:rPr>
          <w:rFonts w:asciiTheme="majorHAnsi" w:eastAsia="Times" w:hAnsiTheme="majorHAnsi" w:cs="Arial"/>
          <w:color w:val="000000" w:themeColor="text1"/>
          <w:sz w:val="22"/>
        </w:rPr>
        <w:lastRenderedPageBreak/>
        <w:t xml:space="preserve">AMK IKT prosjektet omfatter ikke en nasjonal innføring av Locus Emergency. Kun to lokasjoner, AMK Bergen og AMK Oslo vil bli pilotert. Plan for utrulling av løsningen vil avhenge av regionale innføringsplaner. </w:t>
      </w:r>
    </w:p>
    <w:p w14:paraId="39608F0F" w14:textId="77777777" w:rsidR="00BD00E4" w:rsidRPr="00637D89" w:rsidRDefault="00BD00E4" w:rsidP="00BD00E4">
      <w:pPr>
        <w:pStyle w:val="Listeavsnitt"/>
        <w:numPr>
          <w:ilvl w:val="0"/>
          <w:numId w:val="37"/>
        </w:numPr>
        <w:spacing w:before="120" w:after="0" w:line="300" w:lineRule="exact"/>
        <w:rPr>
          <w:rFonts w:asciiTheme="majorHAnsi" w:eastAsia="Times" w:hAnsiTheme="majorHAnsi" w:cs="Arial"/>
          <w:color w:val="000000"/>
          <w:sz w:val="22"/>
        </w:rPr>
      </w:pPr>
      <w:r w:rsidRPr="00637D89">
        <w:rPr>
          <w:rFonts w:asciiTheme="majorHAnsi" w:eastAsia="Times" w:hAnsiTheme="majorHAnsi" w:cs="Arial"/>
          <w:color w:val="000000"/>
          <w:sz w:val="22"/>
        </w:rPr>
        <w:t>Det gjenstår mye utviklingsarbeider i AMK IKT prosjektet, og dette kan bli ytterligere forsinket. KAK prosjektet har også mye arbeide foran seg, men LifeX standardproduktet dekker 89% av kravene til KAK, slik at utviklingsarbeidet på denne løsningen er vesentlig mindre enn i AMK IKT løsningen.</w:t>
      </w:r>
    </w:p>
    <w:p w14:paraId="485CF2E3" w14:textId="39DA5E17" w:rsidR="00BD00E4" w:rsidRPr="00637D89" w:rsidRDefault="00BD00E4" w:rsidP="00BD00E4">
      <w:pPr>
        <w:pStyle w:val="Listeavsnitt"/>
        <w:numPr>
          <w:ilvl w:val="0"/>
          <w:numId w:val="37"/>
        </w:numPr>
        <w:spacing w:before="120" w:after="0" w:line="300" w:lineRule="exact"/>
        <w:rPr>
          <w:rFonts w:asciiTheme="majorHAnsi" w:eastAsia="Times" w:hAnsiTheme="majorHAnsi" w:cs="Arial"/>
          <w:color w:val="000000"/>
          <w:sz w:val="22"/>
        </w:rPr>
      </w:pPr>
      <w:r w:rsidRPr="00637D89">
        <w:rPr>
          <w:rFonts w:asciiTheme="majorHAnsi" w:eastAsia="Times" w:hAnsiTheme="majorHAnsi" w:cs="Arial"/>
          <w:color w:val="000000"/>
          <w:sz w:val="22"/>
        </w:rPr>
        <w:t>Noen av helseregionene uttrykker ønske om et eget LifeX grensesnitt på AMK</w:t>
      </w:r>
      <w:r w:rsidR="00637D89">
        <w:rPr>
          <w:rFonts w:asciiTheme="majorHAnsi" w:eastAsia="Times" w:hAnsiTheme="majorHAnsi" w:cs="Arial"/>
          <w:color w:val="000000"/>
          <w:sz w:val="22"/>
        </w:rPr>
        <w:t>-sentralen</w:t>
      </w:r>
      <w:r w:rsidRPr="00637D89">
        <w:rPr>
          <w:rFonts w:asciiTheme="majorHAnsi" w:eastAsia="Times" w:hAnsiTheme="majorHAnsi" w:cs="Arial"/>
          <w:color w:val="000000"/>
          <w:sz w:val="22"/>
        </w:rPr>
        <w:t>. Dersom dette skal leveres er HDO avhengig av en klar bestilling på dette.</w:t>
      </w:r>
    </w:p>
    <w:p w14:paraId="30DED066" w14:textId="77777777" w:rsidR="00BD00E4" w:rsidRPr="00637D89" w:rsidRDefault="00BD00E4" w:rsidP="00BD00E4">
      <w:pPr>
        <w:spacing w:before="120"/>
        <w:rPr>
          <w:rFonts w:asciiTheme="majorHAnsi" w:eastAsia="Times" w:hAnsiTheme="majorHAnsi" w:cs="Arial"/>
          <w:color w:val="000000"/>
          <w:sz w:val="22"/>
          <w:szCs w:val="22"/>
        </w:rPr>
      </w:pPr>
    </w:p>
    <w:p w14:paraId="6EED9C0A" w14:textId="7777777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sz w:val="22"/>
          <w:szCs w:val="22"/>
        </w:rPr>
        <w:t>HDO opplever at ansvar for å utrede punktene over ikke enkelt kan plasseres hos enten AMK IKT prosjektet eller hos helseregionene. Samtidig er KAK prosjektet avhengig av innføringsplan og innføringskonsept bestemmes i god tid slik at gjennomføringen kan planlegges.</w:t>
      </w:r>
    </w:p>
    <w:p w14:paraId="2C88144F" w14:textId="77777777" w:rsidR="00BD00E4" w:rsidRPr="00637D89" w:rsidRDefault="00BD00E4" w:rsidP="00BD00E4">
      <w:pPr>
        <w:spacing w:before="120"/>
        <w:rPr>
          <w:rFonts w:asciiTheme="majorHAnsi" w:eastAsia="Times" w:hAnsiTheme="majorHAnsi" w:cs="Arial"/>
          <w:color w:val="000000"/>
          <w:sz w:val="22"/>
          <w:szCs w:val="22"/>
        </w:rPr>
      </w:pPr>
    </w:p>
    <w:p w14:paraId="7B7FEB18" w14:textId="77777777" w:rsidR="00BD00E4" w:rsidRPr="00637D89" w:rsidRDefault="00BD00E4" w:rsidP="00BD00E4">
      <w:pPr>
        <w:spacing w:before="120"/>
        <w:rPr>
          <w:rFonts w:asciiTheme="majorHAnsi" w:hAnsiTheme="majorHAnsi"/>
          <w:sz w:val="24"/>
          <w:szCs w:val="24"/>
        </w:rPr>
      </w:pPr>
      <w:r w:rsidRPr="00637D89">
        <w:rPr>
          <w:rFonts w:asciiTheme="majorHAnsi" w:eastAsia="Times" w:hAnsiTheme="majorHAnsi" w:cs="Arial"/>
          <w:b/>
          <w:bCs/>
          <w:color w:val="000000" w:themeColor="text1"/>
          <w:sz w:val="24"/>
          <w:szCs w:val="24"/>
        </w:rPr>
        <w:t>Risikoreduserende tiltak</w:t>
      </w:r>
    </w:p>
    <w:p w14:paraId="756AF419" w14:textId="77777777" w:rsidR="00BD00E4" w:rsidRPr="00637D89" w:rsidRDefault="00BD00E4" w:rsidP="00BD00E4">
      <w:pPr>
        <w:spacing w:before="120"/>
        <w:rPr>
          <w:rFonts w:asciiTheme="majorHAnsi" w:eastAsia="Times" w:hAnsiTheme="majorHAnsi" w:cs="Arial"/>
          <w:color w:val="000000" w:themeColor="text1"/>
          <w:sz w:val="22"/>
          <w:szCs w:val="22"/>
        </w:rPr>
      </w:pPr>
      <w:r w:rsidRPr="00637D89">
        <w:rPr>
          <w:rFonts w:asciiTheme="majorHAnsi" w:eastAsia="Times" w:hAnsiTheme="majorHAnsi" w:cs="Arial"/>
          <w:color w:val="000000" w:themeColor="text1"/>
          <w:sz w:val="22"/>
          <w:szCs w:val="22"/>
        </w:rPr>
        <w:t>For å ta ned generell risiko for at integrasjonen ikke kommer på plass i tide slik at ICCS ikke kan kobles ned innen utgangen av første kvartal 2026 er følgende tiltak identifisert:</w:t>
      </w:r>
    </w:p>
    <w:p w14:paraId="23235101" w14:textId="20503283" w:rsidR="00BD00E4" w:rsidRPr="00637D89" w:rsidRDefault="00BD00E4" w:rsidP="00BD00E4">
      <w:pPr>
        <w:pStyle w:val="Listeavsnitt"/>
        <w:numPr>
          <w:ilvl w:val="0"/>
          <w:numId w:val="36"/>
        </w:numPr>
        <w:spacing w:before="120" w:after="0" w:line="300" w:lineRule="exact"/>
        <w:rPr>
          <w:rFonts w:asciiTheme="majorHAnsi" w:eastAsia="Times" w:hAnsiTheme="majorHAnsi" w:cs="Arial"/>
          <w:color w:val="000000" w:themeColor="text1"/>
          <w:sz w:val="22"/>
        </w:rPr>
      </w:pPr>
      <w:r w:rsidRPr="00637D89">
        <w:rPr>
          <w:rFonts w:asciiTheme="majorHAnsi" w:eastAsia="Times" w:hAnsiTheme="majorHAnsi" w:cs="Arial"/>
          <w:color w:val="000000" w:themeColor="text1"/>
          <w:sz w:val="22"/>
        </w:rPr>
        <w:t>Legge innføring av legevakt</w:t>
      </w:r>
      <w:r w:rsidR="00637D89">
        <w:rPr>
          <w:rFonts w:asciiTheme="majorHAnsi" w:eastAsia="Times" w:hAnsiTheme="majorHAnsi" w:cs="Arial"/>
          <w:color w:val="000000" w:themeColor="text1"/>
          <w:sz w:val="22"/>
        </w:rPr>
        <w:t>sentraler</w:t>
      </w:r>
      <w:r w:rsidRPr="00637D89">
        <w:rPr>
          <w:rFonts w:asciiTheme="majorHAnsi" w:eastAsia="Times" w:hAnsiTheme="majorHAnsi" w:cs="Arial"/>
          <w:color w:val="000000" w:themeColor="text1"/>
          <w:sz w:val="22"/>
        </w:rPr>
        <w:t xml:space="preserve"> og akuttmottak først i innføringsplanen og AMK</w:t>
      </w:r>
      <w:r w:rsidR="00637D89">
        <w:rPr>
          <w:rFonts w:asciiTheme="majorHAnsi" w:eastAsia="Times" w:hAnsiTheme="majorHAnsi" w:cs="Arial"/>
          <w:color w:val="000000" w:themeColor="text1"/>
          <w:sz w:val="22"/>
        </w:rPr>
        <w:t>-</w:t>
      </w:r>
      <w:r w:rsidRPr="00637D89">
        <w:rPr>
          <w:rFonts w:asciiTheme="majorHAnsi" w:eastAsia="Times" w:hAnsiTheme="majorHAnsi" w:cs="Arial"/>
          <w:color w:val="000000" w:themeColor="text1"/>
          <w:sz w:val="22"/>
        </w:rPr>
        <w:t>sentralene til sist. Dette gir AMK IKT mere tid til å få på plass integrasjonen (sett i forhold til oppstart av innføringsprosjektet som er 1. april 2025), men utskiftingen må fortsatt være gjennomført innen utgangen av første kvartal 2026.</w:t>
      </w:r>
    </w:p>
    <w:p w14:paraId="1CE758D3" w14:textId="77777777" w:rsidR="00BD00E4" w:rsidRPr="00637D89" w:rsidRDefault="00BD00E4" w:rsidP="00BD00E4">
      <w:pPr>
        <w:pStyle w:val="Listeavsnitt"/>
        <w:numPr>
          <w:ilvl w:val="0"/>
          <w:numId w:val="36"/>
        </w:numPr>
        <w:spacing w:before="120" w:after="0" w:line="300" w:lineRule="exact"/>
        <w:rPr>
          <w:rFonts w:asciiTheme="majorHAnsi" w:eastAsia="Times" w:hAnsiTheme="majorHAnsi" w:cs="Arial"/>
          <w:color w:val="000000" w:themeColor="text1"/>
          <w:sz w:val="22"/>
        </w:rPr>
      </w:pPr>
      <w:r w:rsidRPr="00637D89">
        <w:rPr>
          <w:rFonts w:asciiTheme="majorHAnsi" w:eastAsia="Times" w:hAnsiTheme="majorHAnsi" w:cs="Arial"/>
          <w:color w:val="000000" w:themeColor="text1"/>
          <w:sz w:val="22"/>
        </w:rPr>
        <w:t>AMK IKT omdirigerer Locus ressurser som jobber med integrasjonen mot ICCS til å jobbe med integrasjon mot LifeX. Forsinkelsen som har oppstått i AMK IKT gjør at prosjektene nærmer seg hverandre i tid. LifeX løsningen er planlagt klar for innføring fra 1. april 2025. Uoffisiell plan for AMK IKT sier at pilotfasen for prosjektet vil pågår ut første kvartal 2025. Mye tyder dermed på at innføring av LifeX og utrulling av Locus Emergency vil sammenfalle i tid.</w:t>
      </w:r>
    </w:p>
    <w:p w14:paraId="724758BD" w14:textId="0436BDA9" w:rsidR="00BD00E4" w:rsidRPr="00637D89" w:rsidRDefault="00BD00E4" w:rsidP="00BD00E4">
      <w:pPr>
        <w:pStyle w:val="Listeavsnitt"/>
        <w:numPr>
          <w:ilvl w:val="0"/>
          <w:numId w:val="36"/>
        </w:numPr>
        <w:spacing w:before="120" w:after="0" w:line="300" w:lineRule="exact"/>
        <w:rPr>
          <w:rFonts w:asciiTheme="majorHAnsi" w:eastAsia="Times" w:hAnsiTheme="majorHAnsi" w:cs="Arial"/>
          <w:color w:val="000000" w:themeColor="text1"/>
          <w:sz w:val="22"/>
        </w:rPr>
      </w:pPr>
      <w:r w:rsidRPr="00637D89">
        <w:rPr>
          <w:rFonts w:asciiTheme="majorHAnsi" w:eastAsia="Times" w:hAnsiTheme="majorHAnsi" w:cs="Arial"/>
          <w:color w:val="000000" w:themeColor="text1"/>
          <w:sz w:val="22"/>
        </w:rPr>
        <w:t>LifeX integreres mot dagens AMIS/Transmed på AMK</w:t>
      </w:r>
      <w:r w:rsidR="00637D89">
        <w:rPr>
          <w:rFonts w:asciiTheme="majorHAnsi" w:eastAsia="Times" w:hAnsiTheme="majorHAnsi" w:cs="Arial"/>
          <w:color w:val="000000" w:themeColor="text1"/>
          <w:sz w:val="22"/>
        </w:rPr>
        <w:t>-</w:t>
      </w:r>
      <w:r w:rsidRPr="00637D89">
        <w:rPr>
          <w:rFonts w:asciiTheme="majorHAnsi" w:eastAsia="Times" w:hAnsiTheme="majorHAnsi" w:cs="Arial"/>
          <w:color w:val="000000" w:themeColor="text1"/>
          <w:sz w:val="22"/>
        </w:rPr>
        <w:t>sentralene slik at innfasing av LifeX kan gjøres uavhengig av innføringsprosjektet for Locus Emergency</w:t>
      </w:r>
    </w:p>
    <w:p w14:paraId="36242C71" w14:textId="77777777" w:rsidR="00BD00E4" w:rsidRPr="00637D89" w:rsidRDefault="00BD00E4" w:rsidP="00BD00E4">
      <w:pPr>
        <w:spacing w:before="120"/>
        <w:rPr>
          <w:rFonts w:asciiTheme="majorHAnsi" w:eastAsia="Times" w:hAnsiTheme="majorHAnsi" w:cs="Arial"/>
          <w:color w:val="000000" w:themeColor="text1"/>
          <w:sz w:val="22"/>
          <w:szCs w:val="22"/>
        </w:rPr>
      </w:pPr>
    </w:p>
    <w:p w14:paraId="24C9C68A" w14:textId="77777777" w:rsidR="00BD00E4" w:rsidRPr="00637D89" w:rsidRDefault="00BD00E4" w:rsidP="00BD00E4">
      <w:pPr>
        <w:spacing w:before="120"/>
        <w:rPr>
          <w:rFonts w:asciiTheme="majorHAnsi" w:eastAsia="Times" w:hAnsiTheme="majorHAnsi" w:cs="Arial"/>
          <w:color w:val="000000"/>
          <w:sz w:val="22"/>
          <w:szCs w:val="22"/>
        </w:rPr>
      </w:pPr>
      <w:r w:rsidRPr="00637D89">
        <w:rPr>
          <w:rFonts w:asciiTheme="majorHAnsi" w:eastAsia="Times" w:hAnsiTheme="majorHAnsi" w:cs="Arial"/>
          <w:color w:val="000000" w:themeColor="text1"/>
          <w:sz w:val="22"/>
          <w:szCs w:val="22"/>
        </w:rPr>
        <w:t>Risiko ved integrasjon har tidligere også vært diskutert i prosjektstyret for KAK 2 prosjektet. Denne oppdateringen i saken vil bli løftet inn i første prosjektstyremøte 21.februar.</w:t>
      </w:r>
    </w:p>
    <w:p w14:paraId="2BBE6DE5" w14:textId="438AC6E1" w:rsidR="00BD72DD" w:rsidRPr="00637D89" w:rsidRDefault="00BD72DD" w:rsidP="002E058C">
      <w:pPr>
        <w:rPr>
          <w:rFonts w:asciiTheme="majorHAnsi" w:hAnsiTheme="majorHAnsi"/>
          <w:sz w:val="22"/>
          <w:szCs w:val="22"/>
        </w:rPr>
      </w:pPr>
    </w:p>
    <w:p w14:paraId="3DFC73AA" w14:textId="18EE1701" w:rsidR="00BD72DD" w:rsidRPr="00637D89" w:rsidRDefault="00BD72DD" w:rsidP="002E058C">
      <w:pPr>
        <w:rPr>
          <w:rFonts w:asciiTheme="majorHAnsi" w:hAnsiTheme="majorHAnsi"/>
          <w:sz w:val="22"/>
          <w:szCs w:val="22"/>
        </w:rPr>
      </w:pPr>
    </w:p>
    <w:p w14:paraId="00F53777" w14:textId="5A5D8940" w:rsidR="00BD72DD" w:rsidRDefault="00BD72DD" w:rsidP="002E058C">
      <w:pPr>
        <w:rPr>
          <w:rFonts w:asciiTheme="majorHAnsi" w:hAnsiTheme="majorHAnsi"/>
        </w:rPr>
      </w:pPr>
    </w:p>
    <w:p w14:paraId="5DBDAC0D" w14:textId="507E4CE8" w:rsidR="00BD72DD" w:rsidRDefault="00BD72DD" w:rsidP="002E058C">
      <w:pPr>
        <w:rPr>
          <w:rFonts w:asciiTheme="majorHAnsi" w:hAnsiTheme="majorHAnsi"/>
        </w:rPr>
      </w:pPr>
    </w:p>
    <w:p w14:paraId="463DCA39" w14:textId="4B83C38C" w:rsidR="00BD72DD" w:rsidRDefault="00BD72DD" w:rsidP="002E058C">
      <w:pPr>
        <w:rPr>
          <w:rFonts w:asciiTheme="majorHAnsi" w:hAnsiTheme="majorHAnsi"/>
        </w:rPr>
      </w:pPr>
    </w:p>
    <w:p w14:paraId="18F1BFB5" w14:textId="77777777" w:rsidR="00BD72DD" w:rsidRDefault="00BD72DD" w:rsidP="002E058C">
      <w:pPr>
        <w:rPr>
          <w:rFonts w:asciiTheme="majorHAnsi" w:hAnsiTheme="majorHAnsi"/>
        </w:rPr>
      </w:pPr>
    </w:p>
    <w:p w14:paraId="64514AEB" w14:textId="1DB41528" w:rsidR="00BD72DD" w:rsidRDefault="00BD72DD" w:rsidP="002E058C">
      <w:pPr>
        <w:rPr>
          <w:rFonts w:asciiTheme="majorHAnsi" w:hAnsiTheme="majorHAnsi"/>
        </w:rPr>
      </w:pPr>
    </w:p>
    <w:p w14:paraId="209C55B5" w14:textId="2890C0BF" w:rsidR="00BD72DD" w:rsidRDefault="00BD72DD" w:rsidP="002E058C">
      <w:pPr>
        <w:rPr>
          <w:rFonts w:asciiTheme="majorHAnsi" w:hAnsiTheme="majorHAnsi"/>
        </w:rPr>
      </w:pPr>
    </w:p>
    <w:p w14:paraId="1375B1F1" w14:textId="77777777" w:rsidR="00BD72DD" w:rsidRPr="007C4A3A" w:rsidRDefault="00BD72DD" w:rsidP="00BD72DD">
      <w:pPr>
        <w:rPr>
          <w:rFonts w:asciiTheme="majorHAnsi" w:hAnsiTheme="majorHAnsi" w:cs="Arial"/>
        </w:rPr>
      </w:pPr>
      <w:r w:rsidRPr="007C4A3A">
        <w:rPr>
          <w:rFonts w:asciiTheme="majorHAnsi" w:hAnsiTheme="majorHAnsi" w:cs="Arial"/>
        </w:rPr>
        <w:t>Trykte vedlegg:</w:t>
      </w:r>
    </w:p>
    <w:p w14:paraId="25382A9E" w14:textId="77777777" w:rsidR="00BD72DD" w:rsidRPr="007C4A3A" w:rsidRDefault="00BD72DD" w:rsidP="00BD72DD">
      <w:pPr>
        <w:pStyle w:val="Listeavsnitt"/>
        <w:numPr>
          <w:ilvl w:val="0"/>
          <w:numId w:val="31"/>
        </w:numPr>
        <w:spacing w:after="0" w:line="240" w:lineRule="auto"/>
        <w:rPr>
          <w:rFonts w:asciiTheme="majorHAnsi" w:hAnsiTheme="majorHAnsi" w:cs="Arial"/>
          <w:szCs w:val="20"/>
        </w:rPr>
      </w:pPr>
      <w:r>
        <w:rPr>
          <w:rFonts w:asciiTheme="majorHAnsi" w:hAnsiTheme="majorHAnsi" w:cs="Arial"/>
          <w:szCs w:val="20"/>
        </w:rPr>
        <w:t>Ingen</w:t>
      </w:r>
    </w:p>
    <w:p w14:paraId="76C7AE7C" w14:textId="77777777" w:rsidR="00BD72DD" w:rsidRPr="007C4A3A" w:rsidRDefault="00BD72DD" w:rsidP="00BD72DD">
      <w:pPr>
        <w:rPr>
          <w:rFonts w:asciiTheme="majorHAnsi" w:hAnsiTheme="majorHAnsi" w:cs="Arial"/>
        </w:rPr>
      </w:pPr>
    </w:p>
    <w:p w14:paraId="657DC900" w14:textId="77777777" w:rsidR="00BD72DD" w:rsidRPr="007C4A3A" w:rsidRDefault="00BD72DD" w:rsidP="00BD72DD">
      <w:pPr>
        <w:rPr>
          <w:rFonts w:asciiTheme="majorHAnsi" w:hAnsiTheme="majorHAnsi" w:cs="Arial"/>
        </w:rPr>
      </w:pPr>
      <w:r w:rsidRPr="007C4A3A">
        <w:rPr>
          <w:rFonts w:asciiTheme="majorHAnsi" w:hAnsiTheme="majorHAnsi" w:cs="Arial"/>
        </w:rPr>
        <w:t>Utrykte vedlegg:</w:t>
      </w:r>
    </w:p>
    <w:p w14:paraId="543F1782" w14:textId="03DFA451" w:rsidR="00BD72DD" w:rsidRPr="00637D89" w:rsidRDefault="00637D89" w:rsidP="00637D89">
      <w:pPr>
        <w:pStyle w:val="Listeavsnitt"/>
        <w:numPr>
          <w:ilvl w:val="0"/>
          <w:numId w:val="31"/>
        </w:numPr>
        <w:rPr>
          <w:rFonts w:asciiTheme="majorHAnsi" w:hAnsiTheme="majorHAnsi"/>
        </w:rPr>
      </w:pPr>
      <w:r>
        <w:rPr>
          <w:rFonts w:asciiTheme="majorHAnsi" w:hAnsiTheme="majorHAnsi"/>
        </w:rPr>
        <w:t>I</w:t>
      </w:r>
      <w:r w:rsidRPr="00637D89">
        <w:rPr>
          <w:rFonts w:asciiTheme="majorHAnsi" w:hAnsiTheme="majorHAnsi"/>
        </w:rPr>
        <w:t>ngen</w:t>
      </w:r>
    </w:p>
    <w:sectPr w:rsidR="00BD72DD" w:rsidRPr="00637D89" w:rsidSect="00114561">
      <w:headerReference w:type="default" r:id="rId11"/>
      <w:footerReference w:type="default" r:id="rId12"/>
      <w:pgSz w:w="12240" w:h="15840" w:code="1"/>
      <w:pgMar w:top="1440" w:right="1440" w:bottom="634" w:left="1440" w:header="720" w:footer="492"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8EEF" w14:textId="77777777" w:rsidR="00BD7412" w:rsidRDefault="00BD7412" w:rsidP="002200F4">
      <w:r>
        <w:separator/>
      </w:r>
    </w:p>
  </w:endnote>
  <w:endnote w:type="continuationSeparator" w:id="0">
    <w:p w14:paraId="2F4BCB94" w14:textId="77777777" w:rsidR="00BD7412" w:rsidRDefault="00BD7412" w:rsidP="0022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57518"/>
      <w:docPartObj>
        <w:docPartGallery w:val="Page Numbers (Bottom of Page)"/>
        <w:docPartUnique/>
      </w:docPartObj>
    </w:sdtPr>
    <w:sdtEndPr/>
    <w:sdtContent>
      <w:sdt>
        <w:sdtPr>
          <w:id w:val="860082579"/>
          <w:docPartObj>
            <w:docPartGallery w:val="Page Numbers (Top of Page)"/>
            <w:docPartUnique/>
          </w:docPartObj>
        </w:sdtPr>
        <w:sdtEndPr/>
        <w:sdtContent>
          <w:p w14:paraId="7A5F6C0E" w14:textId="77777777" w:rsidR="00EE1E5F" w:rsidRDefault="00EE1E5F">
            <w:pPr>
              <w:pStyle w:val="Bunntekst"/>
              <w:jc w:val="right"/>
            </w:pPr>
            <w:r w:rsidRPr="00EE1E5F">
              <w:t xml:space="preserve">Side </w:t>
            </w:r>
            <w:r w:rsidRPr="00EE1E5F">
              <w:rPr>
                <w:b/>
                <w:bCs/>
                <w:sz w:val="24"/>
                <w:szCs w:val="24"/>
              </w:rPr>
              <w:fldChar w:fldCharType="begin"/>
            </w:r>
            <w:r w:rsidRPr="00EE1E5F">
              <w:rPr>
                <w:b/>
                <w:bCs/>
              </w:rPr>
              <w:instrText xml:space="preserve"> PAGE </w:instrText>
            </w:r>
            <w:r w:rsidRPr="00EE1E5F">
              <w:rPr>
                <w:b/>
                <w:bCs/>
                <w:sz w:val="24"/>
                <w:szCs w:val="24"/>
              </w:rPr>
              <w:fldChar w:fldCharType="separate"/>
            </w:r>
            <w:r w:rsidR="004F7C53">
              <w:rPr>
                <w:b/>
                <w:bCs/>
                <w:noProof/>
              </w:rPr>
              <w:t>1</w:t>
            </w:r>
            <w:r w:rsidRPr="00EE1E5F">
              <w:rPr>
                <w:b/>
                <w:bCs/>
                <w:sz w:val="24"/>
                <w:szCs w:val="24"/>
              </w:rPr>
              <w:fldChar w:fldCharType="end"/>
            </w:r>
            <w:r w:rsidRPr="00EE1E5F">
              <w:t xml:space="preserve"> av </w:t>
            </w:r>
            <w:r w:rsidRPr="00EE1E5F">
              <w:rPr>
                <w:b/>
                <w:bCs/>
                <w:sz w:val="24"/>
                <w:szCs w:val="24"/>
              </w:rPr>
              <w:fldChar w:fldCharType="begin"/>
            </w:r>
            <w:r w:rsidRPr="00EE1E5F">
              <w:rPr>
                <w:b/>
                <w:bCs/>
              </w:rPr>
              <w:instrText xml:space="preserve"> NUMPAGES  </w:instrText>
            </w:r>
            <w:r w:rsidRPr="00EE1E5F">
              <w:rPr>
                <w:b/>
                <w:bCs/>
                <w:sz w:val="24"/>
                <w:szCs w:val="24"/>
              </w:rPr>
              <w:fldChar w:fldCharType="separate"/>
            </w:r>
            <w:r w:rsidR="004F7C53">
              <w:rPr>
                <w:b/>
                <w:bCs/>
                <w:noProof/>
              </w:rPr>
              <w:t>2</w:t>
            </w:r>
            <w:r w:rsidRPr="00EE1E5F">
              <w:rPr>
                <w:b/>
                <w:bCs/>
                <w:sz w:val="24"/>
                <w:szCs w:val="24"/>
              </w:rPr>
              <w:fldChar w:fldCharType="end"/>
            </w:r>
          </w:p>
        </w:sdtContent>
      </w:sdt>
    </w:sdtContent>
  </w:sdt>
  <w:p w14:paraId="39C1445B" w14:textId="77777777" w:rsidR="00B155CB" w:rsidRDefault="00B155CB" w:rsidP="0015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C3AB" w14:textId="77777777" w:rsidR="00BD7412" w:rsidRDefault="00BD7412" w:rsidP="002200F4">
      <w:r>
        <w:separator/>
      </w:r>
    </w:p>
  </w:footnote>
  <w:footnote w:type="continuationSeparator" w:id="0">
    <w:p w14:paraId="68A55E98" w14:textId="77777777" w:rsidR="00BD7412" w:rsidRDefault="00BD7412" w:rsidP="0022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016" w14:textId="77777777" w:rsidR="00B155CB" w:rsidRPr="00E80B07" w:rsidRDefault="00BB5F1B" w:rsidP="00AA2344">
    <w:pPr>
      <w:tabs>
        <w:tab w:val="left" w:pos="735"/>
      </w:tabs>
    </w:pPr>
    <w:r>
      <w:rPr>
        <w:noProof/>
        <w:lang w:eastAsia="nb-NO"/>
      </w:rPr>
      <w:drawing>
        <wp:anchor distT="0" distB="0" distL="114300" distR="114300" simplePos="0" relativeHeight="251658240" behindDoc="1" locked="0" layoutInCell="1" allowOverlap="1" wp14:anchorId="730B26DD" wp14:editId="0DDEDEC7">
          <wp:simplePos x="0" y="0"/>
          <wp:positionH relativeFrom="column">
            <wp:posOffset>-285750</wp:posOffset>
          </wp:positionH>
          <wp:positionV relativeFrom="paragraph">
            <wp:posOffset>-76200</wp:posOffset>
          </wp:positionV>
          <wp:extent cx="3116580" cy="257175"/>
          <wp:effectExtent l="0" t="0" r="7620" b="9525"/>
          <wp:wrapTight wrapText="bothSides">
            <wp:wrapPolygon edited="0">
              <wp:start x="396" y="0"/>
              <wp:lineTo x="0" y="8000"/>
              <wp:lineTo x="0" y="14400"/>
              <wp:lineTo x="396" y="20800"/>
              <wp:lineTo x="4621" y="20800"/>
              <wp:lineTo x="21521" y="17600"/>
              <wp:lineTo x="21521" y="1600"/>
              <wp:lineTo x="1320" y="0"/>
              <wp:lineTo x="396" y="0"/>
            </wp:wrapPolygon>
          </wp:wrapTight>
          <wp:docPr id="2" name="Picture 2" descr="C:\Users\smartinsen\AppData\Local\Microsoft\Windows\Temporary Internet Files\Content.Outlook\F7UKG6G1\HTDO-Nødnett-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sen\AppData\Local\Microsoft\Windows\Temporary Internet Files\Content.Outlook\F7UKG6G1\HTDO-Nødnett-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344">
      <w:tab/>
    </w:r>
  </w:p>
  <w:p w14:paraId="3B8C956C" w14:textId="77777777" w:rsidR="00B155CB" w:rsidRPr="00E80B07" w:rsidRDefault="00B15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E5"/>
    <w:multiLevelType w:val="hybridMultilevel"/>
    <w:tmpl w:val="B3D6C4A4"/>
    <w:lvl w:ilvl="0" w:tplc="9A262C74">
      <w:start w:val="1"/>
      <w:numFmt w:val="decimal"/>
      <w:lvlText w:val="%1."/>
      <w:lvlJc w:val="left"/>
      <w:pPr>
        <w:ind w:left="720" w:hanging="360"/>
      </w:pPr>
      <w:rPr>
        <w:rFonts w:eastAsia="SimSu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573719"/>
    <w:multiLevelType w:val="hybridMultilevel"/>
    <w:tmpl w:val="1450AC2A"/>
    <w:lvl w:ilvl="0" w:tplc="679E8D6C">
      <w:start w:val="1"/>
      <w:numFmt w:val="bullet"/>
      <w:lvlText w:val="•"/>
      <w:lvlJc w:val="left"/>
      <w:pPr>
        <w:tabs>
          <w:tab w:val="num" w:pos="720"/>
        </w:tabs>
        <w:ind w:left="720" w:hanging="360"/>
      </w:pPr>
      <w:rPr>
        <w:rFonts w:ascii="Arial" w:hAnsi="Arial" w:hint="default"/>
      </w:rPr>
    </w:lvl>
    <w:lvl w:ilvl="1" w:tplc="02D63674">
      <w:numFmt w:val="bullet"/>
      <w:lvlText w:val="–"/>
      <w:lvlJc w:val="left"/>
      <w:pPr>
        <w:tabs>
          <w:tab w:val="num" w:pos="1440"/>
        </w:tabs>
        <w:ind w:left="1440" w:hanging="360"/>
      </w:pPr>
      <w:rPr>
        <w:rFonts w:ascii="Arial" w:hAnsi="Arial" w:hint="default"/>
      </w:rPr>
    </w:lvl>
    <w:lvl w:ilvl="2" w:tplc="51242746">
      <w:numFmt w:val="bullet"/>
      <w:lvlText w:val="•"/>
      <w:lvlJc w:val="left"/>
      <w:pPr>
        <w:tabs>
          <w:tab w:val="num" w:pos="2160"/>
        </w:tabs>
        <w:ind w:left="2160" w:hanging="360"/>
      </w:pPr>
      <w:rPr>
        <w:rFonts w:ascii="Arial" w:hAnsi="Arial" w:hint="default"/>
      </w:rPr>
    </w:lvl>
    <w:lvl w:ilvl="3" w:tplc="F04881EE" w:tentative="1">
      <w:start w:val="1"/>
      <w:numFmt w:val="bullet"/>
      <w:lvlText w:val="•"/>
      <w:lvlJc w:val="left"/>
      <w:pPr>
        <w:tabs>
          <w:tab w:val="num" w:pos="2880"/>
        </w:tabs>
        <w:ind w:left="2880" w:hanging="360"/>
      </w:pPr>
      <w:rPr>
        <w:rFonts w:ascii="Arial" w:hAnsi="Arial" w:hint="default"/>
      </w:rPr>
    </w:lvl>
    <w:lvl w:ilvl="4" w:tplc="0A68B250" w:tentative="1">
      <w:start w:val="1"/>
      <w:numFmt w:val="bullet"/>
      <w:lvlText w:val="•"/>
      <w:lvlJc w:val="left"/>
      <w:pPr>
        <w:tabs>
          <w:tab w:val="num" w:pos="3600"/>
        </w:tabs>
        <w:ind w:left="3600" w:hanging="360"/>
      </w:pPr>
      <w:rPr>
        <w:rFonts w:ascii="Arial" w:hAnsi="Arial" w:hint="default"/>
      </w:rPr>
    </w:lvl>
    <w:lvl w:ilvl="5" w:tplc="4B22DBC6" w:tentative="1">
      <w:start w:val="1"/>
      <w:numFmt w:val="bullet"/>
      <w:lvlText w:val="•"/>
      <w:lvlJc w:val="left"/>
      <w:pPr>
        <w:tabs>
          <w:tab w:val="num" w:pos="4320"/>
        </w:tabs>
        <w:ind w:left="4320" w:hanging="360"/>
      </w:pPr>
      <w:rPr>
        <w:rFonts w:ascii="Arial" w:hAnsi="Arial" w:hint="default"/>
      </w:rPr>
    </w:lvl>
    <w:lvl w:ilvl="6" w:tplc="F694189A" w:tentative="1">
      <w:start w:val="1"/>
      <w:numFmt w:val="bullet"/>
      <w:lvlText w:val="•"/>
      <w:lvlJc w:val="left"/>
      <w:pPr>
        <w:tabs>
          <w:tab w:val="num" w:pos="5040"/>
        </w:tabs>
        <w:ind w:left="5040" w:hanging="360"/>
      </w:pPr>
      <w:rPr>
        <w:rFonts w:ascii="Arial" w:hAnsi="Arial" w:hint="default"/>
      </w:rPr>
    </w:lvl>
    <w:lvl w:ilvl="7" w:tplc="1514F7BC" w:tentative="1">
      <w:start w:val="1"/>
      <w:numFmt w:val="bullet"/>
      <w:lvlText w:val="•"/>
      <w:lvlJc w:val="left"/>
      <w:pPr>
        <w:tabs>
          <w:tab w:val="num" w:pos="5760"/>
        </w:tabs>
        <w:ind w:left="5760" w:hanging="360"/>
      </w:pPr>
      <w:rPr>
        <w:rFonts w:ascii="Arial" w:hAnsi="Arial" w:hint="default"/>
      </w:rPr>
    </w:lvl>
    <w:lvl w:ilvl="8" w:tplc="70D41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83956"/>
    <w:multiLevelType w:val="hybridMultilevel"/>
    <w:tmpl w:val="B9E62B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472BA7"/>
    <w:multiLevelType w:val="hybridMultilevel"/>
    <w:tmpl w:val="E46CB0FA"/>
    <w:lvl w:ilvl="0" w:tplc="CDDC0ED8">
      <w:start w:val="800"/>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E4A217E"/>
    <w:multiLevelType w:val="hybridMultilevel"/>
    <w:tmpl w:val="2E4A52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614F5E"/>
    <w:multiLevelType w:val="hybridMultilevel"/>
    <w:tmpl w:val="FD74E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825D3"/>
    <w:multiLevelType w:val="hybridMultilevel"/>
    <w:tmpl w:val="885A7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B349DE"/>
    <w:multiLevelType w:val="hybridMultilevel"/>
    <w:tmpl w:val="260A94CA"/>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90853"/>
    <w:multiLevelType w:val="hybridMultilevel"/>
    <w:tmpl w:val="BF524F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3E4F1D"/>
    <w:multiLevelType w:val="hybridMultilevel"/>
    <w:tmpl w:val="311C8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F86F23"/>
    <w:multiLevelType w:val="hybridMultilevel"/>
    <w:tmpl w:val="E744A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D00A94"/>
    <w:multiLevelType w:val="hybridMultilevel"/>
    <w:tmpl w:val="FF7E2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5302C7"/>
    <w:multiLevelType w:val="hybridMultilevel"/>
    <w:tmpl w:val="7FF2C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1256B"/>
    <w:multiLevelType w:val="hybridMultilevel"/>
    <w:tmpl w:val="85A46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9200A4"/>
    <w:multiLevelType w:val="hybridMultilevel"/>
    <w:tmpl w:val="5EDEC9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7BA7D5C"/>
    <w:multiLevelType w:val="hybridMultilevel"/>
    <w:tmpl w:val="13D6452E"/>
    <w:lvl w:ilvl="0" w:tplc="69E27A18">
      <w:start w:val="1"/>
      <w:numFmt w:val="bullet"/>
      <w:lvlText w:val="•"/>
      <w:lvlJc w:val="left"/>
      <w:pPr>
        <w:tabs>
          <w:tab w:val="num" w:pos="360"/>
        </w:tabs>
        <w:ind w:left="360" w:hanging="360"/>
      </w:pPr>
      <w:rPr>
        <w:rFonts w:ascii="Arial" w:hAnsi="Arial" w:hint="default"/>
      </w:rPr>
    </w:lvl>
    <w:lvl w:ilvl="1" w:tplc="6D2CA2C8">
      <w:numFmt w:val="bullet"/>
      <w:lvlText w:val="–"/>
      <w:lvlJc w:val="left"/>
      <w:pPr>
        <w:tabs>
          <w:tab w:val="num" w:pos="1080"/>
        </w:tabs>
        <w:ind w:left="1080" w:hanging="360"/>
      </w:pPr>
      <w:rPr>
        <w:rFonts w:ascii="Arial" w:hAnsi="Arial" w:hint="default"/>
      </w:rPr>
    </w:lvl>
    <w:lvl w:ilvl="2" w:tplc="41BC3900" w:tentative="1">
      <w:start w:val="1"/>
      <w:numFmt w:val="bullet"/>
      <w:lvlText w:val="•"/>
      <w:lvlJc w:val="left"/>
      <w:pPr>
        <w:tabs>
          <w:tab w:val="num" w:pos="1800"/>
        </w:tabs>
        <w:ind w:left="1800" w:hanging="360"/>
      </w:pPr>
      <w:rPr>
        <w:rFonts w:ascii="Arial" w:hAnsi="Arial" w:hint="default"/>
      </w:rPr>
    </w:lvl>
    <w:lvl w:ilvl="3" w:tplc="3872D244" w:tentative="1">
      <w:start w:val="1"/>
      <w:numFmt w:val="bullet"/>
      <w:lvlText w:val="•"/>
      <w:lvlJc w:val="left"/>
      <w:pPr>
        <w:tabs>
          <w:tab w:val="num" w:pos="2520"/>
        </w:tabs>
        <w:ind w:left="2520" w:hanging="360"/>
      </w:pPr>
      <w:rPr>
        <w:rFonts w:ascii="Arial" w:hAnsi="Arial" w:hint="default"/>
      </w:rPr>
    </w:lvl>
    <w:lvl w:ilvl="4" w:tplc="1708D3E6" w:tentative="1">
      <w:start w:val="1"/>
      <w:numFmt w:val="bullet"/>
      <w:lvlText w:val="•"/>
      <w:lvlJc w:val="left"/>
      <w:pPr>
        <w:tabs>
          <w:tab w:val="num" w:pos="3240"/>
        </w:tabs>
        <w:ind w:left="3240" w:hanging="360"/>
      </w:pPr>
      <w:rPr>
        <w:rFonts w:ascii="Arial" w:hAnsi="Arial" w:hint="default"/>
      </w:rPr>
    </w:lvl>
    <w:lvl w:ilvl="5" w:tplc="C6508B26" w:tentative="1">
      <w:start w:val="1"/>
      <w:numFmt w:val="bullet"/>
      <w:lvlText w:val="•"/>
      <w:lvlJc w:val="left"/>
      <w:pPr>
        <w:tabs>
          <w:tab w:val="num" w:pos="3960"/>
        </w:tabs>
        <w:ind w:left="3960" w:hanging="360"/>
      </w:pPr>
      <w:rPr>
        <w:rFonts w:ascii="Arial" w:hAnsi="Arial" w:hint="default"/>
      </w:rPr>
    </w:lvl>
    <w:lvl w:ilvl="6" w:tplc="B94667AE" w:tentative="1">
      <w:start w:val="1"/>
      <w:numFmt w:val="bullet"/>
      <w:lvlText w:val="•"/>
      <w:lvlJc w:val="left"/>
      <w:pPr>
        <w:tabs>
          <w:tab w:val="num" w:pos="4680"/>
        </w:tabs>
        <w:ind w:left="4680" w:hanging="360"/>
      </w:pPr>
      <w:rPr>
        <w:rFonts w:ascii="Arial" w:hAnsi="Arial" w:hint="default"/>
      </w:rPr>
    </w:lvl>
    <w:lvl w:ilvl="7" w:tplc="FDDEF44E" w:tentative="1">
      <w:start w:val="1"/>
      <w:numFmt w:val="bullet"/>
      <w:lvlText w:val="•"/>
      <w:lvlJc w:val="left"/>
      <w:pPr>
        <w:tabs>
          <w:tab w:val="num" w:pos="5400"/>
        </w:tabs>
        <w:ind w:left="5400" w:hanging="360"/>
      </w:pPr>
      <w:rPr>
        <w:rFonts w:ascii="Arial" w:hAnsi="Arial" w:hint="default"/>
      </w:rPr>
    </w:lvl>
    <w:lvl w:ilvl="8" w:tplc="E990EC9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9CD13BE"/>
    <w:multiLevelType w:val="hybridMultilevel"/>
    <w:tmpl w:val="19DC7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A28355E"/>
    <w:multiLevelType w:val="hybridMultilevel"/>
    <w:tmpl w:val="1E48190C"/>
    <w:lvl w:ilvl="0" w:tplc="26804BD6">
      <w:start w:val="1"/>
      <w:numFmt w:val="bullet"/>
      <w:lvlText w:val="•"/>
      <w:lvlJc w:val="left"/>
      <w:pPr>
        <w:tabs>
          <w:tab w:val="num" w:pos="720"/>
        </w:tabs>
        <w:ind w:left="720" w:hanging="360"/>
      </w:pPr>
      <w:rPr>
        <w:rFonts w:ascii="Arial" w:hAnsi="Arial" w:hint="default"/>
      </w:rPr>
    </w:lvl>
    <w:lvl w:ilvl="1" w:tplc="CA48DF5E" w:tentative="1">
      <w:start w:val="1"/>
      <w:numFmt w:val="bullet"/>
      <w:lvlText w:val="•"/>
      <w:lvlJc w:val="left"/>
      <w:pPr>
        <w:tabs>
          <w:tab w:val="num" w:pos="1440"/>
        </w:tabs>
        <w:ind w:left="1440" w:hanging="360"/>
      </w:pPr>
      <w:rPr>
        <w:rFonts w:ascii="Arial" w:hAnsi="Arial" w:hint="default"/>
      </w:rPr>
    </w:lvl>
    <w:lvl w:ilvl="2" w:tplc="A614C250" w:tentative="1">
      <w:start w:val="1"/>
      <w:numFmt w:val="bullet"/>
      <w:lvlText w:val="•"/>
      <w:lvlJc w:val="left"/>
      <w:pPr>
        <w:tabs>
          <w:tab w:val="num" w:pos="2160"/>
        </w:tabs>
        <w:ind w:left="2160" w:hanging="360"/>
      </w:pPr>
      <w:rPr>
        <w:rFonts w:ascii="Arial" w:hAnsi="Arial" w:hint="default"/>
      </w:rPr>
    </w:lvl>
    <w:lvl w:ilvl="3" w:tplc="157CB2DC" w:tentative="1">
      <w:start w:val="1"/>
      <w:numFmt w:val="bullet"/>
      <w:lvlText w:val="•"/>
      <w:lvlJc w:val="left"/>
      <w:pPr>
        <w:tabs>
          <w:tab w:val="num" w:pos="2880"/>
        </w:tabs>
        <w:ind w:left="2880" w:hanging="360"/>
      </w:pPr>
      <w:rPr>
        <w:rFonts w:ascii="Arial" w:hAnsi="Arial" w:hint="default"/>
      </w:rPr>
    </w:lvl>
    <w:lvl w:ilvl="4" w:tplc="45DA3800" w:tentative="1">
      <w:start w:val="1"/>
      <w:numFmt w:val="bullet"/>
      <w:lvlText w:val="•"/>
      <w:lvlJc w:val="left"/>
      <w:pPr>
        <w:tabs>
          <w:tab w:val="num" w:pos="3600"/>
        </w:tabs>
        <w:ind w:left="3600" w:hanging="360"/>
      </w:pPr>
      <w:rPr>
        <w:rFonts w:ascii="Arial" w:hAnsi="Arial" w:hint="default"/>
      </w:rPr>
    </w:lvl>
    <w:lvl w:ilvl="5" w:tplc="AB125E66" w:tentative="1">
      <w:start w:val="1"/>
      <w:numFmt w:val="bullet"/>
      <w:lvlText w:val="•"/>
      <w:lvlJc w:val="left"/>
      <w:pPr>
        <w:tabs>
          <w:tab w:val="num" w:pos="4320"/>
        </w:tabs>
        <w:ind w:left="4320" w:hanging="360"/>
      </w:pPr>
      <w:rPr>
        <w:rFonts w:ascii="Arial" w:hAnsi="Arial" w:hint="default"/>
      </w:rPr>
    </w:lvl>
    <w:lvl w:ilvl="6" w:tplc="E22E9976" w:tentative="1">
      <w:start w:val="1"/>
      <w:numFmt w:val="bullet"/>
      <w:lvlText w:val="•"/>
      <w:lvlJc w:val="left"/>
      <w:pPr>
        <w:tabs>
          <w:tab w:val="num" w:pos="5040"/>
        </w:tabs>
        <w:ind w:left="5040" w:hanging="360"/>
      </w:pPr>
      <w:rPr>
        <w:rFonts w:ascii="Arial" w:hAnsi="Arial" w:hint="default"/>
      </w:rPr>
    </w:lvl>
    <w:lvl w:ilvl="7" w:tplc="EB104D1A" w:tentative="1">
      <w:start w:val="1"/>
      <w:numFmt w:val="bullet"/>
      <w:lvlText w:val="•"/>
      <w:lvlJc w:val="left"/>
      <w:pPr>
        <w:tabs>
          <w:tab w:val="num" w:pos="5760"/>
        </w:tabs>
        <w:ind w:left="5760" w:hanging="360"/>
      </w:pPr>
      <w:rPr>
        <w:rFonts w:ascii="Arial" w:hAnsi="Arial" w:hint="default"/>
      </w:rPr>
    </w:lvl>
    <w:lvl w:ilvl="8" w:tplc="4E86EA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C25A12"/>
    <w:multiLevelType w:val="hybridMultilevel"/>
    <w:tmpl w:val="73D6499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52124999"/>
    <w:multiLevelType w:val="hybridMultilevel"/>
    <w:tmpl w:val="90AA4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F40A31"/>
    <w:multiLevelType w:val="hybridMultilevel"/>
    <w:tmpl w:val="52E0E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2831F4"/>
    <w:multiLevelType w:val="hybridMultilevel"/>
    <w:tmpl w:val="36FCCF2E"/>
    <w:lvl w:ilvl="0" w:tplc="BD50387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F509B"/>
    <w:multiLevelType w:val="hybridMultilevel"/>
    <w:tmpl w:val="1CFE9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205327"/>
    <w:multiLevelType w:val="hybridMultilevel"/>
    <w:tmpl w:val="9AE26B6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7" w15:restartNumberingAfterBreak="0">
    <w:nsid w:val="5DFB3C3A"/>
    <w:multiLevelType w:val="hybridMultilevel"/>
    <w:tmpl w:val="7332AD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90AF7D"/>
    <w:multiLevelType w:val="hybridMultilevel"/>
    <w:tmpl w:val="FFFFFFFF"/>
    <w:lvl w:ilvl="0" w:tplc="451819CC">
      <w:start w:val="1"/>
      <w:numFmt w:val="decimal"/>
      <w:lvlText w:val="%1."/>
      <w:lvlJc w:val="left"/>
      <w:pPr>
        <w:ind w:left="720" w:hanging="360"/>
      </w:pPr>
    </w:lvl>
    <w:lvl w:ilvl="1" w:tplc="ED7E9B26">
      <w:start w:val="1"/>
      <w:numFmt w:val="lowerLetter"/>
      <w:lvlText w:val="%2."/>
      <w:lvlJc w:val="left"/>
      <w:pPr>
        <w:ind w:left="1440" w:hanging="360"/>
      </w:pPr>
    </w:lvl>
    <w:lvl w:ilvl="2" w:tplc="66B0099C">
      <w:start w:val="1"/>
      <w:numFmt w:val="lowerRoman"/>
      <w:lvlText w:val="%3."/>
      <w:lvlJc w:val="right"/>
      <w:pPr>
        <w:ind w:left="2160" w:hanging="180"/>
      </w:pPr>
    </w:lvl>
    <w:lvl w:ilvl="3" w:tplc="E68E71BA">
      <w:start w:val="1"/>
      <w:numFmt w:val="decimal"/>
      <w:lvlText w:val="%4."/>
      <w:lvlJc w:val="left"/>
      <w:pPr>
        <w:ind w:left="2880" w:hanging="360"/>
      </w:pPr>
    </w:lvl>
    <w:lvl w:ilvl="4" w:tplc="7E4215FC">
      <w:start w:val="1"/>
      <w:numFmt w:val="lowerLetter"/>
      <w:lvlText w:val="%5."/>
      <w:lvlJc w:val="left"/>
      <w:pPr>
        <w:ind w:left="3600" w:hanging="360"/>
      </w:pPr>
    </w:lvl>
    <w:lvl w:ilvl="5" w:tplc="EBBC3800">
      <w:start w:val="1"/>
      <w:numFmt w:val="lowerRoman"/>
      <w:lvlText w:val="%6."/>
      <w:lvlJc w:val="right"/>
      <w:pPr>
        <w:ind w:left="4320" w:hanging="180"/>
      </w:pPr>
    </w:lvl>
    <w:lvl w:ilvl="6" w:tplc="E1AC1B3E">
      <w:start w:val="1"/>
      <w:numFmt w:val="decimal"/>
      <w:lvlText w:val="%7."/>
      <w:lvlJc w:val="left"/>
      <w:pPr>
        <w:ind w:left="5040" w:hanging="360"/>
      </w:pPr>
    </w:lvl>
    <w:lvl w:ilvl="7" w:tplc="71B21878">
      <w:start w:val="1"/>
      <w:numFmt w:val="lowerLetter"/>
      <w:lvlText w:val="%8."/>
      <w:lvlJc w:val="left"/>
      <w:pPr>
        <w:ind w:left="5760" w:hanging="360"/>
      </w:pPr>
    </w:lvl>
    <w:lvl w:ilvl="8" w:tplc="F3CA14F6">
      <w:start w:val="1"/>
      <w:numFmt w:val="lowerRoman"/>
      <w:lvlText w:val="%9."/>
      <w:lvlJc w:val="right"/>
      <w:pPr>
        <w:ind w:left="6480" w:hanging="180"/>
      </w:pPr>
    </w:lvl>
  </w:abstractNum>
  <w:abstractNum w:abstractNumId="29" w15:restartNumberingAfterBreak="0">
    <w:nsid w:val="62FE674C"/>
    <w:multiLevelType w:val="hybridMultilevel"/>
    <w:tmpl w:val="4232DF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70A3D4B"/>
    <w:multiLevelType w:val="hybridMultilevel"/>
    <w:tmpl w:val="2CE6EE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76A1263"/>
    <w:multiLevelType w:val="hybridMultilevel"/>
    <w:tmpl w:val="30F4898E"/>
    <w:lvl w:ilvl="0" w:tplc="EA02F734">
      <w:start w:val="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FD78E8"/>
    <w:multiLevelType w:val="hybridMultilevel"/>
    <w:tmpl w:val="66426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DC7986"/>
    <w:multiLevelType w:val="hybridMultilevel"/>
    <w:tmpl w:val="DA964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3A97790"/>
    <w:multiLevelType w:val="hybridMultilevel"/>
    <w:tmpl w:val="44689EE2"/>
    <w:lvl w:ilvl="0" w:tplc="B88C52AE">
      <w:start w:val="1"/>
      <w:numFmt w:val="bullet"/>
      <w:lvlText w:val="•"/>
      <w:lvlJc w:val="left"/>
      <w:pPr>
        <w:tabs>
          <w:tab w:val="num" w:pos="720"/>
        </w:tabs>
        <w:ind w:left="720" w:hanging="360"/>
      </w:pPr>
      <w:rPr>
        <w:rFonts w:ascii="Arial" w:hAnsi="Arial" w:hint="default"/>
      </w:rPr>
    </w:lvl>
    <w:lvl w:ilvl="1" w:tplc="442C96F2" w:tentative="1">
      <w:start w:val="1"/>
      <w:numFmt w:val="bullet"/>
      <w:lvlText w:val="•"/>
      <w:lvlJc w:val="left"/>
      <w:pPr>
        <w:tabs>
          <w:tab w:val="num" w:pos="1440"/>
        </w:tabs>
        <w:ind w:left="1440" w:hanging="360"/>
      </w:pPr>
      <w:rPr>
        <w:rFonts w:ascii="Arial" w:hAnsi="Arial" w:hint="default"/>
      </w:rPr>
    </w:lvl>
    <w:lvl w:ilvl="2" w:tplc="296804D4" w:tentative="1">
      <w:start w:val="1"/>
      <w:numFmt w:val="bullet"/>
      <w:lvlText w:val="•"/>
      <w:lvlJc w:val="left"/>
      <w:pPr>
        <w:tabs>
          <w:tab w:val="num" w:pos="2160"/>
        </w:tabs>
        <w:ind w:left="2160" w:hanging="360"/>
      </w:pPr>
      <w:rPr>
        <w:rFonts w:ascii="Arial" w:hAnsi="Arial" w:hint="default"/>
      </w:rPr>
    </w:lvl>
    <w:lvl w:ilvl="3" w:tplc="9DAEC50C" w:tentative="1">
      <w:start w:val="1"/>
      <w:numFmt w:val="bullet"/>
      <w:lvlText w:val="•"/>
      <w:lvlJc w:val="left"/>
      <w:pPr>
        <w:tabs>
          <w:tab w:val="num" w:pos="2880"/>
        </w:tabs>
        <w:ind w:left="2880" w:hanging="360"/>
      </w:pPr>
      <w:rPr>
        <w:rFonts w:ascii="Arial" w:hAnsi="Arial" w:hint="default"/>
      </w:rPr>
    </w:lvl>
    <w:lvl w:ilvl="4" w:tplc="0498A64A" w:tentative="1">
      <w:start w:val="1"/>
      <w:numFmt w:val="bullet"/>
      <w:lvlText w:val="•"/>
      <w:lvlJc w:val="left"/>
      <w:pPr>
        <w:tabs>
          <w:tab w:val="num" w:pos="3600"/>
        </w:tabs>
        <w:ind w:left="3600" w:hanging="360"/>
      </w:pPr>
      <w:rPr>
        <w:rFonts w:ascii="Arial" w:hAnsi="Arial" w:hint="default"/>
      </w:rPr>
    </w:lvl>
    <w:lvl w:ilvl="5" w:tplc="EA3C7F4C" w:tentative="1">
      <w:start w:val="1"/>
      <w:numFmt w:val="bullet"/>
      <w:lvlText w:val="•"/>
      <w:lvlJc w:val="left"/>
      <w:pPr>
        <w:tabs>
          <w:tab w:val="num" w:pos="4320"/>
        </w:tabs>
        <w:ind w:left="4320" w:hanging="360"/>
      </w:pPr>
      <w:rPr>
        <w:rFonts w:ascii="Arial" w:hAnsi="Arial" w:hint="default"/>
      </w:rPr>
    </w:lvl>
    <w:lvl w:ilvl="6" w:tplc="0DA60E0A" w:tentative="1">
      <w:start w:val="1"/>
      <w:numFmt w:val="bullet"/>
      <w:lvlText w:val="•"/>
      <w:lvlJc w:val="left"/>
      <w:pPr>
        <w:tabs>
          <w:tab w:val="num" w:pos="5040"/>
        </w:tabs>
        <w:ind w:left="5040" w:hanging="360"/>
      </w:pPr>
      <w:rPr>
        <w:rFonts w:ascii="Arial" w:hAnsi="Arial" w:hint="default"/>
      </w:rPr>
    </w:lvl>
    <w:lvl w:ilvl="7" w:tplc="D6A86910" w:tentative="1">
      <w:start w:val="1"/>
      <w:numFmt w:val="bullet"/>
      <w:lvlText w:val="•"/>
      <w:lvlJc w:val="left"/>
      <w:pPr>
        <w:tabs>
          <w:tab w:val="num" w:pos="5760"/>
        </w:tabs>
        <w:ind w:left="5760" w:hanging="360"/>
      </w:pPr>
      <w:rPr>
        <w:rFonts w:ascii="Arial" w:hAnsi="Arial" w:hint="default"/>
      </w:rPr>
    </w:lvl>
    <w:lvl w:ilvl="8" w:tplc="11B803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B63789"/>
    <w:multiLevelType w:val="hybridMultilevel"/>
    <w:tmpl w:val="9610645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408381376">
    <w:abstractNumId w:val="4"/>
  </w:num>
  <w:num w:numId="2" w16cid:durableId="1401639891">
    <w:abstractNumId w:val="31"/>
  </w:num>
  <w:num w:numId="3" w16cid:durableId="1341811583">
    <w:abstractNumId w:val="16"/>
  </w:num>
  <w:num w:numId="4" w16cid:durableId="236209481">
    <w:abstractNumId w:val="6"/>
  </w:num>
  <w:num w:numId="5" w16cid:durableId="1494638161">
    <w:abstractNumId w:val="8"/>
  </w:num>
  <w:num w:numId="6" w16cid:durableId="470830641">
    <w:abstractNumId w:val="9"/>
  </w:num>
  <w:num w:numId="7" w16cid:durableId="328678041">
    <w:abstractNumId w:val="24"/>
  </w:num>
  <w:num w:numId="8" w16cid:durableId="254947972">
    <w:abstractNumId w:val="14"/>
  </w:num>
  <w:num w:numId="9" w16cid:durableId="538275332">
    <w:abstractNumId w:val="3"/>
  </w:num>
  <w:num w:numId="10" w16cid:durableId="815876853">
    <w:abstractNumId w:val="23"/>
  </w:num>
  <w:num w:numId="11" w16cid:durableId="818617655">
    <w:abstractNumId w:val="13"/>
  </w:num>
  <w:num w:numId="12" w16cid:durableId="938294283">
    <w:abstractNumId w:val="15"/>
  </w:num>
  <w:num w:numId="13" w16cid:durableId="21366750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507136">
    <w:abstractNumId w:val="22"/>
  </w:num>
  <w:num w:numId="15" w16cid:durableId="2074035527">
    <w:abstractNumId w:val="29"/>
  </w:num>
  <w:num w:numId="16" w16cid:durableId="1044911156">
    <w:abstractNumId w:val="5"/>
  </w:num>
  <w:num w:numId="17" w16cid:durableId="1250977">
    <w:abstractNumId w:val="33"/>
  </w:num>
  <w:num w:numId="18" w16cid:durableId="1028525971">
    <w:abstractNumId w:val="19"/>
  </w:num>
  <w:num w:numId="19" w16cid:durableId="1591157370">
    <w:abstractNumId w:val="26"/>
  </w:num>
  <w:num w:numId="20" w16cid:durableId="1989674512">
    <w:abstractNumId w:val="7"/>
  </w:num>
  <w:num w:numId="21" w16cid:durableId="560562090">
    <w:abstractNumId w:val="2"/>
  </w:num>
  <w:num w:numId="22" w16cid:durableId="536625683">
    <w:abstractNumId w:val="30"/>
  </w:num>
  <w:num w:numId="23" w16cid:durableId="452552562">
    <w:abstractNumId w:val="25"/>
  </w:num>
  <w:num w:numId="24" w16cid:durableId="928540675">
    <w:abstractNumId w:val="21"/>
  </w:num>
  <w:num w:numId="25" w16cid:durableId="552278531">
    <w:abstractNumId w:val="12"/>
  </w:num>
  <w:num w:numId="26" w16cid:durableId="1916743745">
    <w:abstractNumId w:val="27"/>
  </w:num>
  <w:num w:numId="27" w16cid:durableId="1249314532">
    <w:abstractNumId w:val="1"/>
  </w:num>
  <w:num w:numId="28" w16cid:durableId="1877506568">
    <w:abstractNumId w:val="18"/>
  </w:num>
  <w:num w:numId="29" w16cid:durableId="850140557">
    <w:abstractNumId w:val="34"/>
  </w:num>
  <w:num w:numId="30" w16cid:durableId="820002470">
    <w:abstractNumId w:val="20"/>
  </w:num>
  <w:num w:numId="31" w16cid:durableId="1630283155">
    <w:abstractNumId w:val="11"/>
  </w:num>
  <w:num w:numId="32" w16cid:durableId="1677806422">
    <w:abstractNumId w:val="32"/>
  </w:num>
  <w:num w:numId="33" w16cid:durableId="1424497013">
    <w:abstractNumId w:val="17"/>
  </w:num>
  <w:num w:numId="34" w16cid:durableId="1374191459">
    <w:abstractNumId w:val="35"/>
  </w:num>
  <w:num w:numId="35" w16cid:durableId="92866264">
    <w:abstractNumId w:val="0"/>
  </w:num>
  <w:num w:numId="36" w16cid:durableId="32195100">
    <w:abstractNumId w:val="28"/>
  </w:num>
  <w:num w:numId="37" w16cid:durableId="2039233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4"/>
    <w:rsid w:val="00006C29"/>
    <w:rsid w:val="0001409E"/>
    <w:rsid w:val="00024EC3"/>
    <w:rsid w:val="000755C0"/>
    <w:rsid w:val="00076359"/>
    <w:rsid w:val="00082EF3"/>
    <w:rsid w:val="000A649D"/>
    <w:rsid w:val="000B0D39"/>
    <w:rsid w:val="000C35DF"/>
    <w:rsid w:val="000C712E"/>
    <w:rsid w:val="000D41BB"/>
    <w:rsid w:val="000D4F72"/>
    <w:rsid w:val="000E31B4"/>
    <w:rsid w:val="000F3208"/>
    <w:rsid w:val="00100396"/>
    <w:rsid w:val="0010771F"/>
    <w:rsid w:val="00114561"/>
    <w:rsid w:val="001248E0"/>
    <w:rsid w:val="0014584A"/>
    <w:rsid w:val="001544E5"/>
    <w:rsid w:val="00155A89"/>
    <w:rsid w:val="00161776"/>
    <w:rsid w:val="001A230D"/>
    <w:rsid w:val="001A4682"/>
    <w:rsid w:val="001A54FF"/>
    <w:rsid w:val="001C0A0B"/>
    <w:rsid w:val="001C5D04"/>
    <w:rsid w:val="001D738D"/>
    <w:rsid w:val="001F11A2"/>
    <w:rsid w:val="00203CEA"/>
    <w:rsid w:val="002200F4"/>
    <w:rsid w:val="00246C44"/>
    <w:rsid w:val="0026190C"/>
    <w:rsid w:val="0026399E"/>
    <w:rsid w:val="00263A6D"/>
    <w:rsid w:val="0026689C"/>
    <w:rsid w:val="00271B8E"/>
    <w:rsid w:val="00294035"/>
    <w:rsid w:val="002A17DF"/>
    <w:rsid w:val="002B6F5F"/>
    <w:rsid w:val="002E058C"/>
    <w:rsid w:val="0030572C"/>
    <w:rsid w:val="00330878"/>
    <w:rsid w:val="003337C1"/>
    <w:rsid w:val="00342C4A"/>
    <w:rsid w:val="003500E4"/>
    <w:rsid w:val="00363E09"/>
    <w:rsid w:val="00376E1F"/>
    <w:rsid w:val="00381651"/>
    <w:rsid w:val="00383C5F"/>
    <w:rsid w:val="00386539"/>
    <w:rsid w:val="003925D9"/>
    <w:rsid w:val="003A03E4"/>
    <w:rsid w:val="003A1E26"/>
    <w:rsid w:val="003A4629"/>
    <w:rsid w:val="003A68FC"/>
    <w:rsid w:val="003B355A"/>
    <w:rsid w:val="003B4DDE"/>
    <w:rsid w:val="003B57BF"/>
    <w:rsid w:val="003C2CFB"/>
    <w:rsid w:val="003F7C92"/>
    <w:rsid w:val="004248B1"/>
    <w:rsid w:val="0043171C"/>
    <w:rsid w:val="0044399D"/>
    <w:rsid w:val="00445BBC"/>
    <w:rsid w:val="00452D4A"/>
    <w:rsid w:val="00453DC4"/>
    <w:rsid w:val="00460D93"/>
    <w:rsid w:val="00474E81"/>
    <w:rsid w:val="004751D7"/>
    <w:rsid w:val="0048089F"/>
    <w:rsid w:val="00486AC1"/>
    <w:rsid w:val="00496274"/>
    <w:rsid w:val="004C05EC"/>
    <w:rsid w:val="004D5B5D"/>
    <w:rsid w:val="004E15D8"/>
    <w:rsid w:val="004F2B35"/>
    <w:rsid w:val="004F78E6"/>
    <w:rsid w:val="004F7C53"/>
    <w:rsid w:val="00541118"/>
    <w:rsid w:val="0054248B"/>
    <w:rsid w:val="0055152C"/>
    <w:rsid w:val="00565FF1"/>
    <w:rsid w:val="00572049"/>
    <w:rsid w:val="00592658"/>
    <w:rsid w:val="005952C5"/>
    <w:rsid w:val="005A39B8"/>
    <w:rsid w:val="005B179C"/>
    <w:rsid w:val="005C77F3"/>
    <w:rsid w:val="005D069B"/>
    <w:rsid w:val="005D1AE4"/>
    <w:rsid w:val="005D4B32"/>
    <w:rsid w:val="00613094"/>
    <w:rsid w:val="00616A3C"/>
    <w:rsid w:val="00637D89"/>
    <w:rsid w:val="00646B53"/>
    <w:rsid w:val="00651341"/>
    <w:rsid w:val="00663CCA"/>
    <w:rsid w:val="00666356"/>
    <w:rsid w:val="00672291"/>
    <w:rsid w:val="00677178"/>
    <w:rsid w:val="00681CD6"/>
    <w:rsid w:val="00690217"/>
    <w:rsid w:val="006910B0"/>
    <w:rsid w:val="00692189"/>
    <w:rsid w:val="00695157"/>
    <w:rsid w:val="006A084E"/>
    <w:rsid w:val="006A39E0"/>
    <w:rsid w:val="006D076B"/>
    <w:rsid w:val="006E30F5"/>
    <w:rsid w:val="00705AA5"/>
    <w:rsid w:val="00710F55"/>
    <w:rsid w:val="00731B8F"/>
    <w:rsid w:val="007349AB"/>
    <w:rsid w:val="0073628B"/>
    <w:rsid w:val="00745FB0"/>
    <w:rsid w:val="00750DD5"/>
    <w:rsid w:val="007A0B5C"/>
    <w:rsid w:val="007A6646"/>
    <w:rsid w:val="007B5736"/>
    <w:rsid w:val="007C01A2"/>
    <w:rsid w:val="007D64B0"/>
    <w:rsid w:val="00803165"/>
    <w:rsid w:val="008063AB"/>
    <w:rsid w:val="00812980"/>
    <w:rsid w:val="00852596"/>
    <w:rsid w:val="008B2A62"/>
    <w:rsid w:val="008B5B74"/>
    <w:rsid w:val="008B683D"/>
    <w:rsid w:val="008B793B"/>
    <w:rsid w:val="00917F71"/>
    <w:rsid w:val="009270A6"/>
    <w:rsid w:val="0093245D"/>
    <w:rsid w:val="00937DB2"/>
    <w:rsid w:val="00944E65"/>
    <w:rsid w:val="00961B8E"/>
    <w:rsid w:val="00973699"/>
    <w:rsid w:val="00990154"/>
    <w:rsid w:val="00996EBE"/>
    <w:rsid w:val="009D0198"/>
    <w:rsid w:val="009E161F"/>
    <w:rsid w:val="009E1CB5"/>
    <w:rsid w:val="009E5490"/>
    <w:rsid w:val="009E5A77"/>
    <w:rsid w:val="009F4041"/>
    <w:rsid w:val="009F4C86"/>
    <w:rsid w:val="009F6767"/>
    <w:rsid w:val="00A20782"/>
    <w:rsid w:val="00A377F0"/>
    <w:rsid w:val="00A4559D"/>
    <w:rsid w:val="00A67644"/>
    <w:rsid w:val="00A73FD5"/>
    <w:rsid w:val="00A74BDE"/>
    <w:rsid w:val="00A75E4B"/>
    <w:rsid w:val="00A76B3A"/>
    <w:rsid w:val="00A81AAA"/>
    <w:rsid w:val="00AA2344"/>
    <w:rsid w:val="00AA70DA"/>
    <w:rsid w:val="00AF6CEC"/>
    <w:rsid w:val="00AF7F2E"/>
    <w:rsid w:val="00B14C4C"/>
    <w:rsid w:val="00B155CB"/>
    <w:rsid w:val="00B3572E"/>
    <w:rsid w:val="00B51318"/>
    <w:rsid w:val="00B75A2A"/>
    <w:rsid w:val="00B91C85"/>
    <w:rsid w:val="00BA32E2"/>
    <w:rsid w:val="00BA4DD9"/>
    <w:rsid w:val="00BB17CB"/>
    <w:rsid w:val="00BB5F1B"/>
    <w:rsid w:val="00BD00E4"/>
    <w:rsid w:val="00BD72DD"/>
    <w:rsid w:val="00BD7412"/>
    <w:rsid w:val="00BE5D11"/>
    <w:rsid w:val="00BF144D"/>
    <w:rsid w:val="00BF72CD"/>
    <w:rsid w:val="00C058AE"/>
    <w:rsid w:val="00C23674"/>
    <w:rsid w:val="00C37AB6"/>
    <w:rsid w:val="00C40A32"/>
    <w:rsid w:val="00C52F98"/>
    <w:rsid w:val="00C66055"/>
    <w:rsid w:val="00C8018A"/>
    <w:rsid w:val="00C86664"/>
    <w:rsid w:val="00C9002A"/>
    <w:rsid w:val="00CB28AF"/>
    <w:rsid w:val="00CC4533"/>
    <w:rsid w:val="00CD1E21"/>
    <w:rsid w:val="00CD7BE3"/>
    <w:rsid w:val="00D176F3"/>
    <w:rsid w:val="00D22DC2"/>
    <w:rsid w:val="00D3274A"/>
    <w:rsid w:val="00D40A8A"/>
    <w:rsid w:val="00D441E9"/>
    <w:rsid w:val="00D74559"/>
    <w:rsid w:val="00D92517"/>
    <w:rsid w:val="00DE4750"/>
    <w:rsid w:val="00DE50B1"/>
    <w:rsid w:val="00E054E0"/>
    <w:rsid w:val="00E147A8"/>
    <w:rsid w:val="00E16797"/>
    <w:rsid w:val="00E20439"/>
    <w:rsid w:val="00E455FB"/>
    <w:rsid w:val="00E51A68"/>
    <w:rsid w:val="00E64B58"/>
    <w:rsid w:val="00E80B07"/>
    <w:rsid w:val="00EB1F0D"/>
    <w:rsid w:val="00ED5896"/>
    <w:rsid w:val="00ED69E1"/>
    <w:rsid w:val="00EE1E5F"/>
    <w:rsid w:val="00EF7D27"/>
    <w:rsid w:val="00F04689"/>
    <w:rsid w:val="00F2375F"/>
    <w:rsid w:val="00F52112"/>
    <w:rsid w:val="00F521E9"/>
    <w:rsid w:val="00F749D3"/>
    <w:rsid w:val="00F90B60"/>
    <w:rsid w:val="00F922CA"/>
    <w:rsid w:val="00FA7F4C"/>
    <w:rsid w:val="00FC01EB"/>
    <w:rsid w:val="00FC2441"/>
    <w:rsid w:val="00FF27B9"/>
    <w:rsid w:val="00FF3CB8"/>
  </w:rsids>
  <m:mathPr>
    <m:mathFont m:val="Cambria Math"/>
    <m:brkBin m:val="before"/>
    <m:brkBinSub m:val="--"/>
    <m:smallFrac m:val="0"/>
    <m:dispDef/>
    <m:lMargin m:val="0"/>
    <m:rMargin m:val="0"/>
    <m:defJc m:val="centerGroup"/>
    <m:wrapIndent m:val="1440"/>
    <m:intLim m:val="subSup"/>
    <m:naryLim m:val="undOvr"/>
  </m:mathPr>
  <w:themeFontLang w:val="nb-NO"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25493"/>
  <w15:docId w15:val="{0D4E3667-AA29-460C-A757-71CFC4C7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17"/>
    <w:pPr>
      <w:spacing w:after="0" w:line="240" w:lineRule="auto"/>
    </w:pPr>
    <w:rPr>
      <w:rFonts w:ascii="Arial" w:eastAsia="Times New Roman" w:hAnsi="Arial" w:cs="Times New Roman"/>
      <w:sz w:val="20"/>
      <w:szCs w:val="20"/>
    </w:rPr>
  </w:style>
  <w:style w:type="paragraph" w:styleId="Overskrift1">
    <w:name w:val="heading 1"/>
    <w:next w:val="Normal"/>
    <w:link w:val="Overskrift1Tegn"/>
    <w:qFormat/>
    <w:rsid w:val="00BB5F1B"/>
    <w:pPr>
      <w:numPr>
        <w:numId w:val="1"/>
      </w:numPr>
      <w:spacing w:before="120" w:after="180" w:line="240" w:lineRule="auto"/>
      <w:outlineLvl w:val="0"/>
    </w:pPr>
    <w:rPr>
      <w:rFonts w:ascii="Arial Bold" w:eastAsia="Times New Roman" w:hAnsi="Arial Bold" w:cs="Arial"/>
      <w:b/>
      <w:sz w:val="24"/>
      <w:szCs w:val="24"/>
    </w:rPr>
  </w:style>
  <w:style w:type="paragraph" w:styleId="Overskrift2">
    <w:name w:val="heading 2"/>
    <w:next w:val="Normal"/>
    <w:link w:val="Overskrift2Tegn"/>
    <w:qFormat/>
    <w:rsid w:val="00BB5F1B"/>
    <w:pPr>
      <w:keepNext/>
      <w:numPr>
        <w:ilvl w:val="1"/>
        <w:numId w:val="1"/>
      </w:numPr>
      <w:spacing w:before="360" w:after="120" w:line="240" w:lineRule="auto"/>
      <w:outlineLvl w:val="1"/>
    </w:pPr>
    <w:rPr>
      <w:rFonts w:ascii="Arial" w:eastAsia="Times" w:hAnsi="Arial" w:cs="Times New Roman"/>
      <w:b/>
      <w:szCs w:val="20"/>
    </w:rPr>
  </w:style>
  <w:style w:type="paragraph" w:styleId="Overskrift3">
    <w:name w:val="heading 3"/>
    <w:next w:val="Normal"/>
    <w:link w:val="Overskrift3Tegn"/>
    <w:autoRedefine/>
    <w:qFormat/>
    <w:rsid w:val="00BB5F1B"/>
    <w:pPr>
      <w:numPr>
        <w:ilvl w:val="2"/>
        <w:numId w:val="1"/>
      </w:numPr>
      <w:tabs>
        <w:tab w:val="left" w:pos="630"/>
      </w:tabs>
      <w:spacing w:before="240" w:after="120" w:line="240" w:lineRule="auto"/>
      <w:ind w:left="900" w:hanging="900"/>
      <w:outlineLvl w:val="2"/>
    </w:pPr>
    <w:rPr>
      <w:rFonts w:ascii="Arial Bold" w:eastAsia="Times" w:hAnsi="Arial Bold" w:cs="Arial"/>
      <w:b/>
      <w:sz w:val="20"/>
      <w:szCs w:val="20"/>
    </w:rPr>
  </w:style>
  <w:style w:type="paragraph" w:styleId="Overskrift4">
    <w:name w:val="heading 4"/>
    <w:next w:val="Normal"/>
    <w:link w:val="Overskrift4Tegn"/>
    <w:qFormat/>
    <w:rsid w:val="00BB5F1B"/>
    <w:pPr>
      <w:keepNext/>
      <w:numPr>
        <w:ilvl w:val="3"/>
        <w:numId w:val="1"/>
      </w:numPr>
      <w:spacing w:before="180" w:after="120" w:line="240" w:lineRule="auto"/>
      <w:outlineLvl w:val="3"/>
    </w:pPr>
    <w:rPr>
      <w:rFonts w:ascii="Arial Bold" w:eastAsia="Times New Roman" w:hAnsi="Arial Bold" w:cs="Times New Roman"/>
      <w:b/>
      <w:i/>
      <w:sz w:val="20"/>
      <w:szCs w:val="18"/>
    </w:rPr>
  </w:style>
  <w:style w:type="paragraph" w:styleId="Overskrift5">
    <w:name w:val="heading 5"/>
    <w:basedOn w:val="Normal"/>
    <w:next w:val="Normal"/>
    <w:link w:val="Overskrift5Tegn"/>
    <w:qFormat/>
    <w:rsid w:val="00BB5F1B"/>
    <w:pPr>
      <w:numPr>
        <w:ilvl w:val="4"/>
        <w:numId w:val="1"/>
      </w:numPr>
      <w:spacing w:before="180"/>
      <w:outlineLvl w:val="4"/>
    </w:pPr>
    <w:rPr>
      <w:i/>
    </w:rPr>
  </w:style>
  <w:style w:type="paragraph" w:styleId="Overskrift6">
    <w:name w:val="heading 6"/>
    <w:basedOn w:val="Normal"/>
    <w:next w:val="Normal"/>
    <w:link w:val="Overskrift6Tegn"/>
    <w:rsid w:val="002200F4"/>
    <w:pPr>
      <w:numPr>
        <w:ilvl w:val="5"/>
        <w:numId w:val="1"/>
      </w:numPr>
      <w:outlineLvl w:val="5"/>
    </w:pPr>
    <w:rPr>
      <w:i/>
    </w:rPr>
  </w:style>
  <w:style w:type="paragraph" w:styleId="Overskrift7">
    <w:name w:val="heading 7"/>
    <w:basedOn w:val="Normal"/>
    <w:next w:val="Normal"/>
    <w:link w:val="Overskrift7Tegn"/>
    <w:rsid w:val="002200F4"/>
    <w:pPr>
      <w:numPr>
        <w:ilvl w:val="6"/>
        <w:numId w:val="1"/>
      </w:numPr>
      <w:outlineLvl w:val="6"/>
    </w:pPr>
    <w:rPr>
      <w:rFonts w:ascii="Times New Roman" w:hAnsi="Times New Roman"/>
      <w:i/>
    </w:rPr>
  </w:style>
  <w:style w:type="paragraph" w:styleId="Overskrift8">
    <w:name w:val="heading 8"/>
    <w:basedOn w:val="Normal"/>
    <w:next w:val="Normal"/>
    <w:link w:val="Overskrift8Tegn"/>
    <w:rsid w:val="002200F4"/>
    <w:pPr>
      <w:numPr>
        <w:ilvl w:val="7"/>
        <w:numId w:val="1"/>
      </w:numPr>
      <w:outlineLvl w:val="7"/>
    </w:pPr>
    <w:rPr>
      <w:rFonts w:ascii="Times New Roman" w:hAnsi="Times New Roman"/>
      <w:i/>
    </w:rPr>
  </w:style>
  <w:style w:type="paragraph" w:styleId="Overskrift9">
    <w:name w:val="heading 9"/>
    <w:basedOn w:val="Normal"/>
    <w:next w:val="Normal"/>
    <w:link w:val="Overskrift9Tegn"/>
    <w:rsid w:val="002200F4"/>
    <w:pPr>
      <w:numPr>
        <w:ilvl w:val="8"/>
        <w:numId w:val="1"/>
      </w:numPr>
      <w:outlineLvl w:val="8"/>
    </w:pPr>
    <w:rPr>
      <w:rFonts w:ascii="Times New Roman" w:hAnsi="Times New Roman"/>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B5F1B"/>
    <w:rPr>
      <w:rFonts w:ascii="Arial Bold" w:eastAsia="Times New Roman" w:hAnsi="Arial Bold" w:cs="Arial"/>
      <w:b/>
      <w:sz w:val="24"/>
      <w:szCs w:val="24"/>
    </w:rPr>
  </w:style>
  <w:style w:type="character" w:customStyle="1" w:styleId="Overskrift2Tegn">
    <w:name w:val="Overskrift 2 Tegn"/>
    <w:basedOn w:val="Standardskriftforavsnitt"/>
    <w:link w:val="Overskrift2"/>
    <w:rsid w:val="00BB5F1B"/>
    <w:rPr>
      <w:rFonts w:ascii="Arial" w:eastAsia="Times" w:hAnsi="Arial" w:cs="Times New Roman"/>
      <w:b/>
      <w:szCs w:val="20"/>
    </w:rPr>
  </w:style>
  <w:style w:type="character" w:customStyle="1" w:styleId="Overskrift3Tegn">
    <w:name w:val="Overskrift 3 Tegn"/>
    <w:basedOn w:val="Standardskriftforavsnitt"/>
    <w:link w:val="Overskrift3"/>
    <w:rsid w:val="00BB5F1B"/>
    <w:rPr>
      <w:rFonts w:ascii="Arial Bold" w:eastAsia="Times" w:hAnsi="Arial Bold" w:cs="Arial"/>
      <w:b/>
      <w:sz w:val="20"/>
      <w:szCs w:val="20"/>
    </w:rPr>
  </w:style>
  <w:style w:type="character" w:customStyle="1" w:styleId="Overskrift4Tegn">
    <w:name w:val="Overskrift 4 Tegn"/>
    <w:basedOn w:val="Standardskriftforavsnitt"/>
    <w:link w:val="Overskrift4"/>
    <w:rsid w:val="00BB5F1B"/>
    <w:rPr>
      <w:rFonts w:ascii="Arial Bold" w:eastAsia="Times New Roman" w:hAnsi="Arial Bold" w:cs="Times New Roman"/>
      <w:b/>
      <w:i/>
      <w:sz w:val="20"/>
      <w:szCs w:val="18"/>
    </w:rPr>
  </w:style>
  <w:style w:type="character" w:customStyle="1" w:styleId="Overskrift5Tegn">
    <w:name w:val="Overskrift 5 Tegn"/>
    <w:basedOn w:val="Standardskriftforavsnitt"/>
    <w:link w:val="Overskrift5"/>
    <w:rsid w:val="00BB5F1B"/>
    <w:rPr>
      <w:rFonts w:ascii="Arial" w:eastAsia="Times New Roman" w:hAnsi="Arial" w:cs="Times New Roman"/>
      <w:i/>
      <w:sz w:val="20"/>
      <w:szCs w:val="20"/>
    </w:rPr>
  </w:style>
  <w:style w:type="character" w:customStyle="1" w:styleId="Overskrift6Tegn">
    <w:name w:val="Overskrift 6 Tegn"/>
    <w:basedOn w:val="Standardskriftforavsnitt"/>
    <w:link w:val="Overskrift6"/>
    <w:rsid w:val="002200F4"/>
    <w:rPr>
      <w:rFonts w:ascii="Arial" w:eastAsia="Times New Roman" w:hAnsi="Arial" w:cs="Times New Roman"/>
      <w:i/>
      <w:sz w:val="20"/>
      <w:szCs w:val="20"/>
      <w:lang w:val="en-US"/>
    </w:rPr>
  </w:style>
  <w:style w:type="character" w:customStyle="1" w:styleId="Overskrift7Tegn">
    <w:name w:val="Overskrift 7 Tegn"/>
    <w:basedOn w:val="Standardskriftforavsnitt"/>
    <w:link w:val="Overskrift7"/>
    <w:rsid w:val="002200F4"/>
    <w:rPr>
      <w:rFonts w:ascii="Times New Roman" w:eastAsia="Times New Roman" w:hAnsi="Times New Roman" w:cs="Times New Roman"/>
      <w:i/>
      <w:sz w:val="20"/>
      <w:szCs w:val="20"/>
      <w:lang w:val="en-US"/>
    </w:rPr>
  </w:style>
  <w:style w:type="character" w:customStyle="1" w:styleId="Overskrift8Tegn">
    <w:name w:val="Overskrift 8 Tegn"/>
    <w:basedOn w:val="Standardskriftforavsnitt"/>
    <w:link w:val="Overskrift8"/>
    <w:rsid w:val="002200F4"/>
    <w:rPr>
      <w:rFonts w:ascii="Times New Roman" w:eastAsia="Times New Roman" w:hAnsi="Times New Roman" w:cs="Times New Roman"/>
      <w:i/>
      <w:sz w:val="20"/>
      <w:szCs w:val="20"/>
      <w:lang w:val="en-US"/>
    </w:rPr>
  </w:style>
  <w:style w:type="character" w:customStyle="1" w:styleId="Overskrift9Tegn">
    <w:name w:val="Overskrift 9 Tegn"/>
    <w:basedOn w:val="Standardskriftforavsnitt"/>
    <w:link w:val="Overskrift9"/>
    <w:rsid w:val="002200F4"/>
    <w:rPr>
      <w:rFonts w:ascii="Times New Roman" w:eastAsia="Times New Roman" w:hAnsi="Times New Roman" w:cs="Times New Roman"/>
      <w:i/>
      <w:sz w:val="20"/>
      <w:szCs w:val="20"/>
      <w:lang w:val="en-US"/>
    </w:rPr>
  </w:style>
  <w:style w:type="paragraph" w:styleId="Bunntekst">
    <w:name w:val="footer"/>
    <w:basedOn w:val="Normal"/>
    <w:link w:val="BunntekstTegn"/>
    <w:uiPriority w:val="99"/>
    <w:rsid w:val="002200F4"/>
    <w:pPr>
      <w:tabs>
        <w:tab w:val="center" w:pos="4680"/>
        <w:tab w:val="right" w:pos="9360"/>
      </w:tabs>
    </w:pPr>
    <w:rPr>
      <w:snapToGrid w:val="0"/>
      <w:sz w:val="16"/>
    </w:rPr>
  </w:style>
  <w:style w:type="character" w:customStyle="1" w:styleId="BunntekstTegn">
    <w:name w:val="Bunntekst Tegn"/>
    <w:basedOn w:val="Standardskriftforavsnitt"/>
    <w:link w:val="Bunntekst"/>
    <w:uiPriority w:val="99"/>
    <w:rsid w:val="002200F4"/>
    <w:rPr>
      <w:rFonts w:ascii="Arial" w:eastAsia="Times New Roman" w:hAnsi="Arial" w:cs="Times New Roman"/>
      <w:snapToGrid w:val="0"/>
      <w:sz w:val="16"/>
      <w:szCs w:val="20"/>
      <w:lang w:val="en-US"/>
    </w:rPr>
  </w:style>
  <w:style w:type="paragraph" w:customStyle="1" w:styleId="Tabletext">
    <w:name w:val="Tabletext"/>
    <w:basedOn w:val="Normal"/>
    <w:autoRedefine/>
    <w:qFormat/>
    <w:rsid w:val="002200F4"/>
    <w:pPr>
      <w:spacing w:before="40" w:after="40"/>
    </w:pPr>
    <w:rPr>
      <w:bCs/>
      <w:sz w:val="18"/>
      <w:szCs w:val="18"/>
    </w:rPr>
  </w:style>
  <w:style w:type="paragraph" w:customStyle="1" w:styleId="Tablehead1">
    <w:name w:val="Tablehead1"/>
    <w:basedOn w:val="Normal"/>
    <w:qFormat/>
    <w:rsid w:val="002200F4"/>
    <w:pPr>
      <w:keepNext/>
      <w:spacing w:before="60" w:after="60"/>
      <w:jc w:val="center"/>
    </w:pPr>
    <w:rPr>
      <w:rFonts w:ascii="Arial Bold" w:hAnsi="Arial Bold"/>
      <w:b/>
      <w:bCs/>
      <w:color w:val="FFFFFF"/>
      <w:sz w:val="18"/>
    </w:rPr>
  </w:style>
  <w:style w:type="table" w:styleId="Tabellrutenett">
    <w:name w:val="Table Grid"/>
    <w:basedOn w:val="Vanligtabell"/>
    <w:rsid w:val="002200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rsid w:val="002200F4"/>
    <w:pPr>
      <w:spacing w:after="120" w:line="240" w:lineRule="auto"/>
    </w:pPr>
    <w:rPr>
      <w:rFonts w:ascii="Arial" w:eastAsia="Times" w:hAnsi="Arial" w:cs="Times New Roman"/>
      <w:color w:val="000000"/>
      <w:sz w:val="20"/>
      <w:szCs w:val="20"/>
      <w:lang w:val="en-GB"/>
    </w:rPr>
  </w:style>
  <w:style w:type="character" w:customStyle="1" w:styleId="BodycopyChar">
    <w:name w:val="Body copy Char"/>
    <w:basedOn w:val="Standardskriftforavsnitt"/>
    <w:link w:val="Bodycopy"/>
    <w:rsid w:val="002200F4"/>
    <w:rPr>
      <w:rFonts w:ascii="Arial" w:eastAsia="Times" w:hAnsi="Arial" w:cs="Times New Roman"/>
      <w:color w:val="000000"/>
      <w:sz w:val="20"/>
      <w:szCs w:val="20"/>
      <w:lang w:val="en-GB"/>
    </w:rPr>
  </w:style>
  <w:style w:type="paragraph" w:styleId="Listeavsnitt">
    <w:name w:val="List Paragraph"/>
    <w:aliases w:val="List Bullet,EG Bullet 1,TOC style,Listeavsnitt1,List P1,Lister,Lettre d'introduction"/>
    <w:basedOn w:val="Normal"/>
    <w:link w:val="ListeavsnittTegn"/>
    <w:uiPriority w:val="34"/>
    <w:qFormat/>
    <w:rsid w:val="00246C44"/>
    <w:pPr>
      <w:spacing w:after="200" w:line="276" w:lineRule="auto"/>
      <w:ind w:left="720"/>
      <w:contextualSpacing/>
    </w:pPr>
    <w:rPr>
      <w:rFonts w:eastAsia="SimSun"/>
      <w:szCs w:val="22"/>
      <w:lang w:val="nl-BE" w:eastAsia="zh-CN"/>
    </w:rPr>
  </w:style>
  <w:style w:type="paragraph" w:styleId="Bobletekst">
    <w:name w:val="Balloon Text"/>
    <w:basedOn w:val="Normal"/>
    <w:link w:val="BobletekstTegn"/>
    <w:uiPriority w:val="99"/>
    <w:semiHidden/>
    <w:unhideWhenUsed/>
    <w:rsid w:val="002200F4"/>
    <w:rPr>
      <w:rFonts w:ascii="Tahoma" w:hAnsi="Tahoma" w:cs="Tahoma"/>
      <w:sz w:val="16"/>
      <w:szCs w:val="16"/>
    </w:rPr>
  </w:style>
  <w:style w:type="character" w:customStyle="1" w:styleId="BobletekstTegn">
    <w:name w:val="Bobletekst Tegn"/>
    <w:basedOn w:val="Standardskriftforavsnitt"/>
    <w:link w:val="Bobletekst"/>
    <w:uiPriority w:val="99"/>
    <w:semiHidden/>
    <w:rsid w:val="002200F4"/>
    <w:rPr>
      <w:rFonts w:ascii="Tahoma" w:eastAsia="Times New Roman" w:hAnsi="Tahoma" w:cs="Tahoma"/>
      <w:sz w:val="16"/>
      <w:szCs w:val="16"/>
      <w:lang w:val="en-US"/>
    </w:rPr>
  </w:style>
  <w:style w:type="paragraph" w:styleId="Topptekst">
    <w:name w:val="header"/>
    <w:basedOn w:val="Normal"/>
    <w:link w:val="TopptekstTegn"/>
    <w:unhideWhenUsed/>
    <w:rsid w:val="002200F4"/>
    <w:pPr>
      <w:tabs>
        <w:tab w:val="center" w:pos="4513"/>
        <w:tab w:val="right" w:pos="9026"/>
      </w:tabs>
    </w:pPr>
  </w:style>
  <w:style w:type="character" w:customStyle="1" w:styleId="TopptekstTegn">
    <w:name w:val="Topptekst Tegn"/>
    <w:basedOn w:val="Standardskriftforavsnitt"/>
    <w:link w:val="Topptekst"/>
    <w:rsid w:val="002200F4"/>
    <w:rPr>
      <w:rFonts w:ascii="Arial" w:eastAsia="Times New Roman" w:hAnsi="Arial" w:cs="Times New Roman"/>
      <w:sz w:val="20"/>
      <w:szCs w:val="20"/>
      <w:lang w:val="en-US"/>
    </w:rPr>
  </w:style>
  <w:style w:type="paragraph" w:customStyle="1" w:styleId="xl32">
    <w:name w:val="xl32"/>
    <w:basedOn w:val="Normal"/>
    <w:rsid w:val="00155A89"/>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hAnsi="Times New Roman"/>
      <w:b/>
      <w:bCs/>
      <w:sz w:val="24"/>
      <w:szCs w:val="24"/>
      <w:lang w:eastAsia="nb-NO"/>
    </w:rPr>
  </w:style>
  <w:style w:type="paragraph" w:customStyle="1" w:styleId="Bullett2">
    <w:name w:val="Bullett2"/>
    <w:basedOn w:val="Normal"/>
    <w:next w:val="Normal"/>
    <w:rsid w:val="00B155CB"/>
    <w:pPr>
      <w:numPr>
        <w:numId w:val="12"/>
      </w:numPr>
      <w:tabs>
        <w:tab w:val="clear" w:pos="587"/>
        <w:tab w:val="left" w:pos="454"/>
      </w:tabs>
      <w:ind w:left="454" w:hanging="227"/>
    </w:pPr>
    <w:rPr>
      <w:rFonts w:ascii="Times New Roman" w:eastAsia="MS Mincho" w:hAnsi="Times New Roman"/>
      <w:sz w:val="22"/>
      <w:lang w:eastAsia="ja-JP"/>
    </w:rPr>
  </w:style>
  <w:style w:type="character" w:styleId="Merknadsreferanse">
    <w:name w:val="annotation reference"/>
    <w:basedOn w:val="Standardskriftforavsnitt"/>
    <w:uiPriority w:val="99"/>
    <w:semiHidden/>
    <w:unhideWhenUsed/>
    <w:rsid w:val="003A1E26"/>
    <w:rPr>
      <w:sz w:val="16"/>
      <w:szCs w:val="16"/>
    </w:rPr>
  </w:style>
  <w:style w:type="paragraph" w:styleId="Merknadstekst">
    <w:name w:val="annotation text"/>
    <w:basedOn w:val="Normal"/>
    <w:link w:val="MerknadstekstTegn"/>
    <w:uiPriority w:val="99"/>
    <w:semiHidden/>
    <w:unhideWhenUsed/>
    <w:rsid w:val="003A1E26"/>
  </w:style>
  <w:style w:type="character" w:customStyle="1" w:styleId="MerknadstekstTegn">
    <w:name w:val="Merknadstekst Tegn"/>
    <w:basedOn w:val="Standardskriftforavsnitt"/>
    <w:link w:val="Merknadstekst"/>
    <w:uiPriority w:val="99"/>
    <w:semiHidden/>
    <w:rsid w:val="003A1E26"/>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3A1E26"/>
    <w:rPr>
      <w:b/>
      <w:bCs/>
    </w:rPr>
  </w:style>
  <w:style w:type="character" w:customStyle="1" w:styleId="KommentaremneTegn">
    <w:name w:val="Kommentaremne Tegn"/>
    <w:basedOn w:val="MerknadstekstTegn"/>
    <w:link w:val="Kommentaremne"/>
    <w:uiPriority w:val="99"/>
    <w:semiHidden/>
    <w:rsid w:val="003A1E26"/>
    <w:rPr>
      <w:rFonts w:ascii="Arial" w:eastAsia="Times New Roman" w:hAnsi="Arial" w:cs="Times New Roman"/>
      <w:b/>
      <w:bCs/>
      <w:sz w:val="20"/>
      <w:szCs w:val="20"/>
      <w:lang w:val="en-US"/>
    </w:rPr>
  </w:style>
  <w:style w:type="paragraph" w:customStyle="1" w:styleId="Referanse">
    <w:name w:val="Referanse"/>
    <w:basedOn w:val="Topptekst"/>
    <w:rsid w:val="00BB5F1B"/>
    <w:pPr>
      <w:tabs>
        <w:tab w:val="clear" w:pos="4513"/>
        <w:tab w:val="clear" w:pos="9026"/>
        <w:tab w:val="left" w:pos="497"/>
        <w:tab w:val="center" w:pos="4536"/>
        <w:tab w:val="right" w:pos="9072"/>
      </w:tabs>
      <w:ind w:left="57"/>
    </w:pPr>
    <w:rPr>
      <w:rFonts w:ascii="Times New Roman" w:hAnsi="Times New Roman"/>
      <w:sz w:val="22"/>
      <w:lang w:eastAsia="nb-NO"/>
    </w:rPr>
  </w:style>
  <w:style w:type="character" w:customStyle="1" w:styleId="ListeavsnittTegn">
    <w:name w:val="Listeavsnitt Tegn"/>
    <w:aliases w:val="List Bullet Tegn,EG Bullet 1 Tegn,TOC style Tegn,Listeavsnitt1 Tegn,List P1 Tegn,Lister Tegn,Lettre d'introduction Tegn"/>
    <w:link w:val="Listeavsnitt"/>
    <w:uiPriority w:val="34"/>
    <w:rsid w:val="00BD72DD"/>
    <w:rPr>
      <w:rFonts w:ascii="Arial" w:eastAsia="SimSun" w:hAnsi="Arial" w:cs="Times New Roman"/>
      <w:sz w:val="20"/>
      <w:lang w:val="nl-BE" w:eastAsia="zh-CN"/>
    </w:rPr>
  </w:style>
  <w:style w:type="paragraph" w:customStyle="1" w:styleId="Default">
    <w:name w:val="Default"/>
    <w:rsid w:val="006E30F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7839">
      <w:bodyDiv w:val="1"/>
      <w:marLeft w:val="0"/>
      <w:marRight w:val="0"/>
      <w:marTop w:val="0"/>
      <w:marBottom w:val="0"/>
      <w:divBdr>
        <w:top w:val="none" w:sz="0" w:space="0" w:color="auto"/>
        <w:left w:val="none" w:sz="0" w:space="0" w:color="auto"/>
        <w:bottom w:val="none" w:sz="0" w:space="0" w:color="auto"/>
        <w:right w:val="none" w:sz="0" w:space="0" w:color="auto"/>
      </w:divBdr>
    </w:div>
    <w:div w:id="1239176211">
      <w:bodyDiv w:val="1"/>
      <w:marLeft w:val="0"/>
      <w:marRight w:val="0"/>
      <w:marTop w:val="0"/>
      <w:marBottom w:val="0"/>
      <w:divBdr>
        <w:top w:val="none" w:sz="0" w:space="0" w:color="auto"/>
        <w:left w:val="none" w:sz="0" w:space="0" w:color="auto"/>
        <w:bottom w:val="none" w:sz="0" w:space="0" w:color="auto"/>
        <w:right w:val="none" w:sz="0" w:space="0" w:color="auto"/>
      </w:divBdr>
      <w:divsChild>
        <w:div w:id="1483111482">
          <w:marLeft w:val="547"/>
          <w:marRight w:val="0"/>
          <w:marTop w:val="154"/>
          <w:marBottom w:val="0"/>
          <w:divBdr>
            <w:top w:val="none" w:sz="0" w:space="0" w:color="auto"/>
            <w:left w:val="none" w:sz="0" w:space="0" w:color="auto"/>
            <w:bottom w:val="none" w:sz="0" w:space="0" w:color="auto"/>
            <w:right w:val="none" w:sz="0" w:space="0" w:color="auto"/>
          </w:divBdr>
        </w:div>
        <w:div w:id="1368875998">
          <w:marLeft w:val="547"/>
          <w:marRight w:val="0"/>
          <w:marTop w:val="154"/>
          <w:marBottom w:val="0"/>
          <w:divBdr>
            <w:top w:val="none" w:sz="0" w:space="0" w:color="auto"/>
            <w:left w:val="none" w:sz="0" w:space="0" w:color="auto"/>
            <w:bottom w:val="none" w:sz="0" w:space="0" w:color="auto"/>
            <w:right w:val="none" w:sz="0" w:space="0" w:color="auto"/>
          </w:divBdr>
        </w:div>
        <w:div w:id="756633858">
          <w:marLeft w:val="547"/>
          <w:marRight w:val="0"/>
          <w:marTop w:val="154"/>
          <w:marBottom w:val="0"/>
          <w:divBdr>
            <w:top w:val="none" w:sz="0" w:space="0" w:color="auto"/>
            <w:left w:val="none" w:sz="0" w:space="0" w:color="auto"/>
            <w:bottom w:val="none" w:sz="0" w:space="0" w:color="auto"/>
            <w:right w:val="none" w:sz="0" w:space="0" w:color="auto"/>
          </w:divBdr>
        </w:div>
      </w:divsChild>
    </w:div>
    <w:div w:id="1304119457">
      <w:bodyDiv w:val="1"/>
      <w:marLeft w:val="0"/>
      <w:marRight w:val="0"/>
      <w:marTop w:val="0"/>
      <w:marBottom w:val="0"/>
      <w:divBdr>
        <w:top w:val="none" w:sz="0" w:space="0" w:color="auto"/>
        <w:left w:val="none" w:sz="0" w:space="0" w:color="auto"/>
        <w:bottom w:val="none" w:sz="0" w:space="0" w:color="auto"/>
        <w:right w:val="none" w:sz="0" w:space="0" w:color="auto"/>
      </w:divBdr>
      <w:divsChild>
        <w:div w:id="166018916">
          <w:marLeft w:val="547"/>
          <w:marRight w:val="0"/>
          <w:marTop w:val="96"/>
          <w:marBottom w:val="0"/>
          <w:divBdr>
            <w:top w:val="none" w:sz="0" w:space="0" w:color="auto"/>
            <w:left w:val="none" w:sz="0" w:space="0" w:color="auto"/>
            <w:bottom w:val="none" w:sz="0" w:space="0" w:color="auto"/>
            <w:right w:val="none" w:sz="0" w:space="0" w:color="auto"/>
          </w:divBdr>
        </w:div>
        <w:div w:id="773325324">
          <w:marLeft w:val="1166"/>
          <w:marRight w:val="0"/>
          <w:marTop w:val="86"/>
          <w:marBottom w:val="0"/>
          <w:divBdr>
            <w:top w:val="none" w:sz="0" w:space="0" w:color="auto"/>
            <w:left w:val="none" w:sz="0" w:space="0" w:color="auto"/>
            <w:bottom w:val="none" w:sz="0" w:space="0" w:color="auto"/>
            <w:right w:val="none" w:sz="0" w:space="0" w:color="auto"/>
          </w:divBdr>
        </w:div>
        <w:div w:id="969551768">
          <w:marLeft w:val="1166"/>
          <w:marRight w:val="0"/>
          <w:marTop w:val="86"/>
          <w:marBottom w:val="0"/>
          <w:divBdr>
            <w:top w:val="none" w:sz="0" w:space="0" w:color="auto"/>
            <w:left w:val="none" w:sz="0" w:space="0" w:color="auto"/>
            <w:bottom w:val="none" w:sz="0" w:space="0" w:color="auto"/>
            <w:right w:val="none" w:sz="0" w:space="0" w:color="auto"/>
          </w:divBdr>
        </w:div>
        <w:div w:id="1029448227">
          <w:marLeft w:val="1800"/>
          <w:marRight w:val="0"/>
          <w:marTop w:val="72"/>
          <w:marBottom w:val="0"/>
          <w:divBdr>
            <w:top w:val="none" w:sz="0" w:space="0" w:color="auto"/>
            <w:left w:val="none" w:sz="0" w:space="0" w:color="auto"/>
            <w:bottom w:val="none" w:sz="0" w:space="0" w:color="auto"/>
            <w:right w:val="none" w:sz="0" w:space="0" w:color="auto"/>
          </w:divBdr>
        </w:div>
        <w:div w:id="1806119743">
          <w:marLeft w:val="1800"/>
          <w:marRight w:val="0"/>
          <w:marTop w:val="72"/>
          <w:marBottom w:val="0"/>
          <w:divBdr>
            <w:top w:val="none" w:sz="0" w:space="0" w:color="auto"/>
            <w:left w:val="none" w:sz="0" w:space="0" w:color="auto"/>
            <w:bottom w:val="none" w:sz="0" w:space="0" w:color="auto"/>
            <w:right w:val="none" w:sz="0" w:space="0" w:color="auto"/>
          </w:divBdr>
        </w:div>
        <w:div w:id="2110154723">
          <w:marLeft w:val="547"/>
          <w:marRight w:val="0"/>
          <w:marTop w:val="96"/>
          <w:marBottom w:val="0"/>
          <w:divBdr>
            <w:top w:val="none" w:sz="0" w:space="0" w:color="auto"/>
            <w:left w:val="none" w:sz="0" w:space="0" w:color="auto"/>
            <w:bottom w:val="none" w:sz="0" w:space="0" w:color="auto"/>
            <w:right w:val="none" w:sz="0" w:space="0" w:color="auto"/>
          </w:divBdr>
        </w:div>
        <w:div w:id="1722055044">
          <w:marLeft w:val="1166"/>
          <w:marRight w:val="0"/>
          <w:marTop w:val="86"/>
          <w:marBottom w:val="0"/>
          <w:divBdr>
            <w:top w:val="none" w:sz="0" w:space="0" w:color="auto"/>
            <w:left w:val="none" w:sz="0" w:space="0" w:color="auto"/>
            <w:bottom w:val="none" w:sz="0" w:space="0" w:color="auto"/>
            <w:right w:val="none" w:sz="0" w:space="0" w:color="auto"/>
          </w:divBdr>
        </w:div>
        <w:div w:id="193731741">
          <w:marLeft w:val="1166"/>
          <w:marRight w:val="0"/>
          <w:marTop w:val="86"/>
          <w:marBottom w:val="0"/>
          <w:divBdr>
            <w:top w:val="none" w:sz="0" w:space="0" w:color="auto"/>
            <w:left w:val="none" w:sz="0" w:space="0" w:color="auto"/>
            <w:bottom w:val="none" w:sz="0" w:space="0" w:color="auto"/>
            <w:right w:val="none" w:sz="0" w:space="0" w:color="auto"/>
          </w:divBdr>
        </w:div>
      </w:divsChild>
    </w:div>
    <w:div w:id="2010865886">
      <w:bodyDiv w:val="1"/>
      <w:marLeft w:val="0"/>
      <w:marRight w:val="0"/>
      <w:marTop w:val="0"/>
      <w:marBottom w:val="0"/>
      <w:divBdr>
        <w:top w:val="none" w:sz="0" w:space="0" w:color="auto"/>
        <w:left w:val="none" w:sz="0" w:space="0" w:color="auto"/>
        <w:bottom w:val="none" w:sz="0" w:space="0" w:color="auto"/>
        <w:right w:val="none" w:sz="0" w:space="0" w:color="auto"/>
      </w:divBdr>
      <w:divsChild>
        <w:div w:id="1007829128">
          <w:marLeft w:val="547"/>
          <w:marRight w:val="0"/>
          <w:marTop w:val="154"/>
          <w:marBottom w:val="0"/>
          <w:divBdr>
            <w:top w:val="none" w:sz="0" w:space="0" w:color="auto"/>
            <w:left w:val="none" w:sz="0" w:space="0" w:color="auto"/>
            <w:bottom w:val="none" w:sz="0" w:space="0" w:color="auto"/>
            <w:right w:val="none" w:sz="0" w:space="0" w:color="auto"/>
          </w:divBdr>
        </w:div>
        <w:div w:id="1169636357">
          <w:marLeft w:val="547"/>
          <w:marRight w:val="0"/>
          <w:marTop w:val="154"/>
          <w:marBottom w:val="0"/>
          <w:divBdr>
            <w:top w:val="none" w:sz="0" w:space="0" w:color="auto"/>
            <w:left w:val="none" w:sz="0" w:space="0" w:color="auto"/>
            <w:bottom w:val="none" w:sz="0" w:space="0" w:color="auto"/>
            <w:right w:val="none" w:sz="0" w:space="0" w:color="auto"/>
          </w:divBdr>
        </w:div>
        <w:div w:id="1405227704">
          <w:marLeft w:val="547"/>
          <w:marRight w:val="0"/>
          <w:marTop w:val="154"/>
          <w:marBottom w:val="0"/>
          <w:divBdr>
            <w:top w:val="none" w:sz="0" w:space="0" w:color="auto"/>
            <w:left w:val="none" w:sz="0" w:space="0" w:color="auto"/>
            <w:bottom w:val="none" w:sz="0" w:space="0" w:color="auto"/>
            <w:right w:val="none" w:sz="0" w:space="0" w:color="auto"/>
          </w:divBdr>
        </w:div>
        <w:div w:id="986326033">
          <w:marLeft w:val="547"/>
          <w:marRight w:val="0"/>
          <w:marTop w:val="154"/>
          <w:marBottom w:val="0"/>
          <w:divBdr>
            <w:top w:val="none" w:sz="0" w:space="0" w:color="auto"/>
            <w:left w:val="none" w:sz="0" w:space="0" w:color="auto"/>
            <w:bottom w:val="none" w:sz="0" w:space="0" w:color="auto"/>
            <w:right w:val="none" w:sz="0" w:space="0" w:color="auto"/>
          </w:divBdr>
        </w:div>
        <w:div w:id="133107819">
          <w:marLeft w:val="547"/>
          <w:marRight w:val="0"/>
          <w:marTop w:val="154"/>
          <w:marBottom w:val="0"/>
          <w:divBdr>
            <w:top w:val="none" w:sz="0" w:space="0" w:color="auto"/>
            <w:left w:val="none" w:sz="0" w:space="0" w:color="auto"/>
            <w:bottom w:val="none" w:sz="0" w:space="0" w:color="auto"/>
            <w:right w:val="none" w:sz="0" w:space="0" w:color="auto"/>
          </w:divBdr>
        </w:div>
        <w:div w:id="1380520782">
          <w:marLeft w:val="547"/>
          <w:marRight w:val="0"/>
          <w:marTop w:val="154"/>
          <w:marBottom w:val="0"/>
          <w:divBdr>
            <w:top w:val="none" w:sz="0" w:space="0" w:color="auto"/>
            <w:left w:val="none" w:sz="0" w:space="0" w:color="auto"/>
            <w:bottom w:val="none" w:sz="0" w:space="0" w:color="auto"/>
            <w:right w:val="none" w:sz="0" w:space="0" w:color="auto"/>
          </w:divBdr>
        </w:div>
        <w:div w:id="990523702">
          <w:marLeft w:val="547"/>
          <w:marRight w:val="0"/>
          <w:marTop w:val="154"/>
          <w:marBottom w:val="0"/>
          <w:divBdr>
            <w:top w:val="none" w:sz="0" w:space="0" w:color="auto"/>
            <w:left w:val="none" w:sz="0" w:space="0" w:color="auto"/>
            <w:bottom w:val="none" w:sz="0" w:space="0" w:color="auto"/>
            <w:right w:val="none" w:sz="0" w:space="0" w:color="auto"/>
          </w:divBdr>
        </w:div>
      </w:divsChild>
    </w:div>
    <w:div w:id="2039349330">
      <w:bodyDiv w:val="1"/>
      <w:marLeft w:val="0"/>
      <w:marRight w:val="0"/>
      <w:marTop w:val="0"/>
      <w:marBottom w:val="0"/>
      <w:divBdr>
        <w:top w:val="none" w:sz="0" w:space="0" w:color="auto"/>
        <w:left w:val="none" w:sz="0" w:space="0" w:color="auto"/>
        <w:bottom w:val="none" w:sz="0" w:space="0" w:color="auto"/>
        <w:right w:val="none" w:sz="0" w:space="0" w:color="auto"/>
      </w:divBdr>
      <w:divsChild>
        <w:div w:id="1941136673">
          <w:marLeft w:val="547"/>
          <w:marRight w:val="0"/>
          <w:marTop w:val="130"/>
          <w:marBottom w:val="0"/>
          <w:divBdr>
            <w:top w:val="none" w:sz="0" w:space="0" w:color="auto"/>
            <w:left w:val="none" w:sz="0" w:space="0" w:color="auto"/>
            <w:bottom w:val="none" w:sz="0" w:space="0" w:color="auto"/>
            <w:right w:val="none" w:sz="0" w:space="0" w:color="auto"/>
          </w:divBdr>
        </w:div>
        <w:div w:id="1152717217">
          <w:marLeft w:val="1166"/>
          <w:marRight w:val="0"/>
          <w:marTop w:val="115"/>
          <w:marBottom w:val="0"/>
          <w:divBdr>
            <w:top w:val="none" w:sz="0" w:space="0" w:color="auto"/>
            <w:left w:val="none" w:sz="0" w:space="0" w:color="auto"/>
            <w:bottom w:val="none" w:sz="0" w:space="0" w:color="auto"/>
            <w:right w:val="none" w:sz="0" w:space="0" w:color="auto"/>
          </w:divBdr>
        </w:div>
        <w:div w:id="2035958190">
          <w:marLeft w:val="1166"/>
          <w:marRight w:val="0"/>
          <w:marTop w:val="115"/>
          <w:marBottom w:val="0"/>
          <w:divBdr>
            <w:top w:val="none" w:sz="0" w:space="0" w:color="auto"/>
            <w:left w:val="none" w:sz="0" w:space="0" w:color="auto"/>
            <w:bottom w:val="none" w:sz="0" w:space="0" w:color="auto"/>
            <w:right w:val="none" w:sz="0" w:space="0" w:color="auto"/>
          </w:divBdr>
        </w:div>
        <w:div w:id="1358697505">
          <w:marLeft w:val="1166"/>
          <w:marRight w:val="0"/>
          <w:marTop w:val="115"/>
          <w:marBottom w:val="0"/>
          <w:divBdr>
            <w:top w:val="none" w:sz="0" w:space="0" w:color="auto"/>
            <w:left w:val="none" w:sz="0" w:space="0" w:color="auto"/>
            <w:bottom w:val="none" w:sz="0" w:space="0" w:color="auto"/>
            <w:right w:val="none" w:sz="0" w:space="0" w:color="auto"/>
          </w:divBdr>
        </w:div>
        <w:div w:id="1250650866">
          <w:marLeft w:val="547"/>
          <w:marRight w:val="0"/>
          <w:marTop w:val="130"/>
          <w:marBottom w:val="0"/>
          <w:divBdr>
            <w:top w:val="none" w:sz="0" w:space="0" w:color="auto"/>
            <w:left w:val="none" w:sz="0" w:space="0" w:color="auto"/>
            <w:bottom w:val="none" w:sz="0" w:space="0" w:color="auto"/>
            <w:right w:val="none" w:sz="0" w:space="0" w:color="auto"/>
          </w:divBdr>
        </w:div>
        <w:div w:id="29956594">
          <w:marLeft w:val="1166"/>
          <w:marRight w:val="0"/>
          <w:marTop w:val="115"/>
          <w:marBottom w:val="0"/>
          <w:divBdr>
            <w:top w:val="none" w:sz="0" w:space="0" w:color="auto"/>
            <w:left w:val="none" w:sz="0" w:space="0" w:color="auto"/>
            <w:bottom w:val="none" w:sz="0" w:space="0" w:color="auto"/>
            <w:right w:val="none" w:sz="0" w:space="0" w:color="auto"/>
          </w:divBdr>
        </w:div>
        <w:div w:id="135819429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E5711-4540-4F4A-BF89-60223B27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200D1-74F4-47C2-BCE0-B7F6DD759D86}">
  <ds:schemaRefs>
    <ds:schemaRef ds:uri="http://schemas.openxmlformats.org/officeDocument/2006/bibliography"/>
  </ds:schemaRefs>
</ds:datastoreItem>
</file>

<file path=customXml/itemProps3.xml><?xml version="1.0" encoding="utf-8"?>
<ds:datastoreItem xmlns:ds="http://schemas.openxmlformats.org/officeDocument/2006/customXml" ds:itemID="{7CFF7D70-987D-4C1A-9AB2-9C59A3937C5B}">
  <ds:schemaRefs>
    <ds:schemaRef ds:uri="http://schemas.microsoft.com/sharepoint/v3/contenttype/forms"/>
  </ds:schemaRefs>
</ds:datastoreItem>
</file>

<file path=customXml/itemProps4.xml><?xml version="1.0" encoding="utf-8"?>
<ds:datastoreItem xmlns:ds="http://schemas.openxmlformats.org/officeDocument/2006/customXml" ds:itemID="{DB658E4C-38B3-40FA-B0BE-60A8C68B7BA2}">
  <ds:schemaRef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28f7e540-31cf-4142-8b23-258f74960b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934</Words>
  <Characters>4953</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 Stian Linge (NO - Oslo)</dc:creator>
  <cp:lastModifiedBy>Anita Østlund</cp:lastModifiedBy>
  <cp:revision>4</cp:revision>
  <cp:lastPrinted>2013-09-04T09:17:00Z</cp:lastPrinted>
  <dcterms:created xsi:type="dcterms:W3CDTF">2024-01-18T12:06:00Z</dcterms:created>
  <dcterms:modified xsi:type="dcterms:W3CDTF">2024-01-18T17:46:00Z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