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3231"/>
        <w:gridCol w:w="3798"/>
        <w:gridCol w:w="1468"/>
        <w:gridCol w:w="863"/>
      </w:tblGrid>
      <w:tr w:rsidR="00BB5F1B" w:rsidRPr="00BB5F1B" w14:paraId="50E415B9" w14:textId="77777777" w:rsidTr="00D92517">
        <w:trPr>
          <w:cantSplit/>
          <w:jc w:val="center"/>
        </w:trPr>
        <w:tc>
          <w:tcPr>
            <w:tcW w:w="1726" w:type="pct"/>
            <w:vMerge w:val="restart"/>
          </w:tcPr>
          <w:p w14:paraId="218EE720" w14:textId="77777777" w:rsidR="00BB5F1B" w:rsidRPr="00BB5F1B" w:rsidRDefault="00BB5F1B" w:rsidP="0020629F">
            <w:pPr>
              <w:ind w:left="-184"/>
              <w:rPr>
                <w:rFonts w:cs="Arial"/>
                <w:b/>
                <w:sz w:val="28"/>
              </w:rPr>
            </w:pPr>
          </w:p>
          <w:p w14:paraId="02458E12" w14:textId="77777777" w:rsidR="00BB5F1B" w:rsidRPr="00BB5F1B" w:rsidRDefault="00BB5F1B" w:rsidP="0020629F">
            <w:pPr>
              <w:rPr>
                <w:rFonts w:cs="Arial"/>
                <w:b/>
                <w:sz w:val="28"/>
              </w:rPr>
            </w:pPr>
          </w:p>
          <w:p w14:paraId="4167FB0A" w14:textId="77777777" w:rsidR="00BB5F1B" w:rsidRPr="00BB5F1B" w:rsidRDefault="00BB5F1B" w:rsidP="0020629F">
            <w:pPr>
              <w:rPr>
                <w:rFonts w:cs="Arial"/>
                <w:b/>
                <w:sz w:val="28"/>
              </w:rPr>
            </w:pPr>
          </w:p>
          <w:p w14:paraId="4D1698CF" w14:textId="77777777" w:rsidR="00BB5F1B" w:rsidRPr="00BB5F1B" w:rsidRDefault="00BB5F1B" w:rsidP="0020629F">
            <w:pPr>
              <w:rPr>
                <w:rFonts w:cs="Arial"/>
                <w:b/>
                <w:sz w:val="28"/>
              </w:rPr>
            </w:pPr>
          </w:p>
          <w:p w14:paraId="76F11670" w14:textId="77777777" w:rsidR="00BB5F1B" w:rsidRPr="00BB5F1B" w:rsidRDefault="00BB5F1B" w:rsidP="0020629F">
            <w:pPr>
              <w:rPr>
                <w:rFonts w:cs="Arial"/>
              </w:rPr>
            </w:pPr>
            <w:r w:rsidRPr="00BB5F1B">
              <w:rPr>
                <w:rFonts w:cs="Arial"/>
                <w:b/>
                <w:sz w:val="28"/>
              </w:rPr>
              <w:t>Saksframlegg</w:t>
            </w:r>
          </w:p>
        </w:tc>
        <w:tc>
          <w:tcPr>
            <w:tcW w:w="2813" w:type="pct"/>
            <w:gridSpan w:val="2"/>
          </w:tcPr>
          <w:p w14:paraId="19F6AD58" w14:textId="77777777" w:rsidR="00BB5F1B" w:rsidRPr="00BB5F1B" w:rsidRDefault="00BB5F1B" w:rsidP="0020629F">
            <w:pPr>
              <w:pStyle w:val="Topptekst"/>
              <w:tabs>
                <w:tab w:val="clear" w:pos="4513"/>
              </w:tabs>
              <w:spacing w:before="60" w:after="60"/>
              <w:rPr>
                <w:rFonts w:cs="Arial"/>
                <w:b/>
                <w:sz w:val="28"/>
              </w:rPr>
            </w:pPr>
          </w:p>
          <w:p w14:paraId="2764B6C0" w14:textId="77777777" w:rsidR="00BB5F1B" w:rsidRPr="00BB5F1B" w:rsidRDefault="00BB5F1B" w:rsidP="0020629F">
            <w:pPr>
              <w:pStyle w:val="Topptekst"/>
              <w:tabs>
                <w:tab w:val="clear" w:pos="4513"/>
              </w:tabs>
              <w:spacing w:before="60" w:after="60"/>
              <w:rPr>
                <w:rFonts w:cs="Arial"/>
                <w:b/>
                <w:sz w:val="28"/>
              </w:rPr>
            </w:pPr>
          </w:p>
          <w:p w14:paraId="5DC3BCEA" w14:textId="77777777" w:rsidR="00BB5F1B" w:rsidRPr="00BB5F1B" w:rsidRDefault="00BB5F1B" w:rsidP="0020629F">
            <w:pPr>
              <w:pStyle w:val="Topptekst"/>
              <w:tabs>
                <w:tab w:val="clear" w:pos="4513"/>
              </w:tabs>
              <w:spacing w:before="60" w:after="60"/>
              <w:rPr>
                <w:rFonts w:cs="Arial"/>
                <w:b/>
                <w:sz w:val="28"/>
              </w:rPr>
            </w:pPr>
          </w:p>
          <w:p w14:paraId="39333CB1" w14:textId="77777777" w:rsidR="00BB5F1B" w:rsidRPr="00BB5F1B" w:rsidRDefault="00BB5F1B" w:rsidP="0020629F">
            <w:pPr>
              <w:pStyle w:val="Topptekst"/>
              <w:tabs>
                <w:tab w:val="clear" w:pos="4513"/>
              </w:tabs>
              <w:spacing w:before="60" w:after="60"/>
              <w:rPr>
                <w:rFonts w:cs="Arial"/>
                <w:b/>
                <w:sz w:val="28"/>
              </w:rPr>
            </w:pPr>
          </w:p>
        </w:tc>
        <w:tc>
          <w:tcPr>
            <w:tcW w:w="461" w:type="pct"/>
          </w:tcPr>
          <w:p w14:paraId="7DAC2A6A" w14:textId="77777777" w:rsidR="00BB5F1B" w:rsidRPr="00BB5F1B" w:rsidRDefault="00BB5F1B" w:rsidP="0020629F">
            <w:pPr>
              <w:pStyle w:val="Topptekst"/>
              <w:tabs>
                <w:tab w:val="clear" w:pos="4513"/>
              </w:tabs>
              <w:jc w:val="right"/>
              <w:rPr>
                <w:rFonts w:cs="Arial"/>
                <w:sz w:val="32"/>
              </w:rPr>
            </w:pPr>
          </w:p>
        </w:tc>
      </w:tr>
      <w:tr w:rsidR="00BB5F1B" w:rsidRPr="00BB5F1B" w14:paraId="4CBF8FB0" w14:textId="77777777" w:rsidTr="00D92517">
        <w:trPr>
          <w:cantSplit/>
          <w:jc w:val="center"/>
        </w:trPr>
        <w:tc>
          <w:tcPr>
            <w:tcW w:w="1726" w:type="pct"/>
            <w:vMerge/>
          </w:tcPr>
          <w:p w14:paraId="592245BA" w14:textId="77777777" w:rsidR="00BB5F1B" w:rsidRPr="00BB5F1B" w:rsidRDefault="00BB5F1B" w:rsidP="0020629F">
            <w:pPr>
              <w:pStyle w:val="Topptekst"/>
              <w:tabs>
                <w:tab w:val="clear" w:pos="4513"/>
              </w:tabs>
              <w:rPr>
                <w:rFonts w:cs="Arial"/>
              </w:rPr>
            </w:pPr>
          </w:p>
        </w:tc>
        <w:tc>
          <w:tcPr>
            <w:tcW w:w="2029" w:type="pct"/>
          </w:tcPr>
          <w:p w14:paraId="12D9E383" w14:textId="77777777" w:rsidR="00BB5F1B" w:rsidRPr="00BB5F1B" w:rsidRDefault="00BB5F1B" w:rsidP="0020629F">
            <w:pPr>
              <w:pStyle w:val="Topptekst"/>
              <w:tabs>
                <w:tab w:val="clear" w:pos="4513"/>
              </w:tabs>
              <w:spacing w:before="60"/>
              <w:rPr>
                <w:rFonts w:cs="Arial"/>
                <w:sz w:val="16"/>
              </w:rPr>
            </w:pPr>
          </w:p>
        </w:tc>
        <w:tc>
          <w:tcPr>
            <w:tcW w:w="1245" w:type="pct"/>
            <w:gridSpan w:val="2"/>
          </w:tcPr>
          <w:p w14:paraId="4BF9E47E" w14:textId="77777777" w:rsidR="00BB5F1B" w:rsidRPr="00BB5F1B" w:rsidRDefault="00BB5F1B" w:rsidP="0020629F">
            <w:pPr>
              <w:pStyle w:val="Topptekst"/>
              <w:tabs>
                <w:tab w:val="clear" w:pos="4513"/>
              </w:tabs>
              <w:spacing w:before="60"/>
              <w:rPr>
                <w:rFonts w:cs="Arial"/>
                <w:sz w:val="16"/>
              </w:rPr>
            </w:pPr>
          </w:p>
        </w:tc>
      </w:tr>
      <w:tr w:rsidR="00BB5F1B" w:rsidRPr="00BB5F1B" w14:paraId="5C474FFC" w14:textId="77777777" w:rsidTr="00D92517">
        <w:trPr>
          <w:cantSplit/>
          <w:jc w:val="center"/>
        </w:trPr>
        <w:tc>
          <w:tcPr>
            <w:tcW w:w="1726" w:type="pct"/>
            <w:vMerge/>
          </w:tcPr>
          <w:p w14:paraId="6BF82B93" w14:textId="77777777" w:rsidR="00BB5F1B" w:rsidRPr="00BB5F1B" w:rsidRDefault="00BB5F1B" w:rsidP="0020629F">
            <w:pPr>
              <w:pStyle w:val="Topptekst"/>
              <w:tabs>
                <w:tab w:val="clear" w:pos="4513"/>
              </w:tabs>
              <w:rPr>
                <w:rFonts w:cs="Arial"/>
              </w:rPr>
            </w:pPr>
          </w:p>
        </w:tc>
        <w:tc>
          <w:tcPr>
            <w:tcW w:w="2029" w:type="pct"/>
          </w:tcPr>
          <w:p w14:paraId="2AACA209" w14:textId="77777777" w:rsidR="00BB5F1B" w:rsidRPr="00BB5F1B" w:rsidRDefault="00BB5F1B" w:rsidP="0020629F">
            <w:pPr>
              <w:pStyle w:val="Referanse"/>
              <w:ind w:left="0"/>
              <w:rPr>
                <w:rFonts w:ascii="Arial" w:hAnsi="Arial" w:cs="Arial"/>
              </w:rPr>
            </w:pPr>
          </w:p>
        </w:tc>
        <w:tc>
          <w:tcPr>
            <w:tcW w:w="1245" w:type="pct"/>
            <w:gridSpan w:val="2"/>
          </w:tcPr>
          <w:p w14:paraId="3BD10205" w14:textId="77777777" w:rsidR="00BB5F1B" w:rsidRPr="00BB5F1B" w:rsidRDefault="00BB5F1B" w:rsidP="0020629F">
            <w:pPr>
              <w:pStyle w:val="Referanse"/>
              <w:ind w:left="0"/>
              <w:rPr>
                <w:rFonts w:ascii="Arial" w:hAnsi="Arial" w:cs="Arial"/>
              </w:rPr>
            </w:pPr>
          </w:p>
        </w:tc>
      </w:tr>
      <w:tr w:rsidR="00BB5F1B" w:rsidRPr="00BB5F1B" w14:paraId="6D6EF9C5" w14:textId="77777777" w:rsidTr="00D92517">
        <w:trPr>
          <w:cantSplit/>
          <w:jc w:val="center"/>
        </w:trPr>
        <w:tc>
          <w:tcPr>
            <w:tcW w:w="1726" w:type="pct"/>
          </w:tcPr>
          <w:p w14:paraId="36D44C0A" w14:textId="77777777" w:rsidR="00BB5F1B" w:rsidRPr="00BB5F1B" w:rsidRDefault="00BB5F1B" w:rsidP="0020629F">
            <w:pPr>
              <w:pStyle w:val="Topptekst"/>
              <w:tabs>
                <w:tab w:val="clear" w:pos="4513"/>
              </w:tabs>
              <w:rPr>
                <w:rFonts w:cs="Arial"/>
              </w:rPr>
            </w:pPr>
          </w:p>
        </w:tc>
        <w:tc>
          <w:tcPr>
            <w:tcW w:w="2029" w:type="pct"/>
          </w:tcPr>
          <w:p w14:paraId="0975FF24" w14:textId="77777777" w:rsidR="00BB5F1B" w:rsidRPr="00BB5F1B" w:rsidRDefault="00BB5F1B" w:rsidP="0020629F">
            <w:pPr>
              <w:pStyle w:val="Referanse"/>
              <w:ind w:left="0"/>
              <w:rPr>
                <w:rFonts w:ascii="Arial" w:hAnsi="Arial" w:cs="Arial"/>
              </w:rPr>
            </w:pPr>
          </w:p>
        </w:tc>
        <w:tc>
          <w:tcPr>
            <w:tcW w:w="1245" w:type="pct"/>
            <w:gridSpan w:val="2"/>
          </w:tcPr>
          <w:p w14:paraId="0EC9C3F3" w14:textId="77777777" w:rsidR="00BB5F1B" w:rsidRPr="00BB5F1B" w:rsidRDefault="00BB5F1B" w:rsidP="0020629F">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A11EC28" w14:textId="77777777" w:rsidR="00BB5F1B" w:rsidRPr="00BB5F1B" w:rsidRDefault="00BB5F1B" w:rsidP="00BB5F1B">
      <w:pPr>
        <w:tabs>
          <w:tab w:val="left" w:pos="5158"/>
          <w:tab w:val="left" w:pos="10304"/>
        </w:tabs>
        <w:rPr>
          <w:rFonts w:cs="Arial"/>
          <w:b/>
          <w:sz w:val="16"/>
        </w:rPr>
      </w:pPr>
      <w:r w:rsidRPr="00BB5F1B">
        <w:rPr>
          <w:rFonts w:cs="Arial"/>
          <w:b/>
          <w:sz w:val="16"/>
        </w:rPr>
        <w:t>Saksgang:</w:t>
      </w:r>
    </w:p>
    <w:tbl>
      <w:tblPr>
        <w:tblW w:w="9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D471A1">
        <w:trPr>
          <w:cantSplit/>
          <w:jc w:val="center"/>
        </w:trPr>
        <w:tc>
          <w:tcPr>
            <w:tcW w:w="6933" w:type="dxa"/>
            <w:tcBorders>
              <w:bottom w:val="single" w:sz="4" w:space="0" w:color="auto"/>
              <w:right w:val="single" w:sz="4" w:space="0" w:color="auto"/>
            </w:tcBorders>
            <w:shd w:val="clear" w:color="auto" w:fill="17365D" w:themeFill="text2" w:themeFillShade="BF"/>
          </w:tcPr>
          <w:p w14:paraId="4C9DA8D3"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Styre</w:t>
            </w:r>
          </w:p>
        </w:tc>
        <w:tc>
          <w:tcPr>
            <w:tcW w:w="2286" w:type="dxa"/>
            <w:tcBorders>
              <w:left w:val="single" w:sz="4" w:space="0" w:color="auto"/>
              <w:bottom w:val="single" w:sz="4" w:space="0" w:color="auto"/>
            </w:tcBorders>
            <w:shd w:val="clear" w:color="auto" w:fill="17365D" w:themeFill="text2" w:themeFillShade="BF"/>
          </w:tcPr>
          <w:p w14:paraId="57628EE0"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Møtedato</w:t>
            </w:r>
          </w:p>
        </w:tc>
      </w:tr>
      <w:tr w:rsidR="00BB5F1B" w:rsidRPr="00BD72DD" w14:paraId="30D64E49" w14:textId="77777777" w:rsidTr="0020629F">
        <w:trPr>
          <w:cantSplit/>
          <w:jc w:val="center"/>
        </w:trPr>
        <w:tc>
          <w:tcPr>
            <w:tcW w:w="6933" w:type="dxa"/>
            <w:tcBorders>
              <w:top w:val="single" w:sz="4" w:space="0" w:color="auto"/>
              <w:right w:val="single" w:sz="4" w:space="0" w:color="auto"/>
            </w:tcBorders>
          </w:tcPr>
          <w:p w14:paraId="33D9E0D0" w14:textId="77777777" w:rsidR="00BB5F1B" w:rsidRPr="00BD72DD" w:rsidRDefault="004F7C53" w:rsidP="009D0198">
            <w:pPr>
              <w:pStyle w:val="Topptekst"/>
              <w:tabs>
                <w:tab w:val="clear" w:pos="4513"/>
              </w:tabs>
              <w:rPr>
                <w:rFonts w:asciiTheme="majorHAnsi" w:hAnsiTheme="majorHAnsi" w:cs="Arial"/>
                <w:sz w:val="22"/>
                <w:szCs w:val="22"/>
              </w:rPr>
            </w:pPr>
            <w:bookmarkStart w:id="0" w:name="Saksgang"/>
            <w:bookmarkEnd w:id="0"/>
            <w:r w:rsidRPr="00BD72DD">
              <w:rPr>
                <w:rFonts w:asciiTheme="majorHAnsi" w:hAnsiTheme="majorHAnsi" w:cs="Arial"/>
                <w:sz w:val="22"/>
                <w:szCs w:val="22"/>
              </w:rPr>
              <w:t>Styret Helsetjenestens driftsorganisasjon for nødnett HF</w:t>
            </w:r>
          </w:p>
        </w:tc>
        <w:tc>
          <w:tcPr>
            <w:tcW w:w="2286" w:type="dxa"/>
            <w:tcBorders>
              <w:top w:val="single" w:sz="4" w:space="0" w:color="auto"/>
              <w:left w:val="single" w:sz="4" w:space="0" w:color="auto"/>
            </w:tcBorders>
          </w:tcPr>
          <w:p w14:paraId="48925511" w14:textId="6647485D" w:rsidR="00BB5F1B" w:rsidRPr="00BD72DD" w:rsidRDefault="002C410A" w:rsidP="001C0A0B">
            <w:pPr>
              <w:rPr>
                <w:rFonts w:asciiTheme="majorHAnsi" w:hAnsiTheme="majorHAnsi" w:cs="Arial"/>
                <w:sz w:val="22"/>
                <w:szCs w:val="22"/>
              </w:rPr>
            </w:pPr>
            <w:r>
              <w:rPr>
                <w:rFonts w:asciiTheme="majorHAnsi" w:hAnsiTheme="majorHAnsi" w:cs="Arial"/>
                <w:sz w:val="22"/>
                <w:szCs w:val="22"/>
              </w:rPr>
              <w:t>2</w:t>
            </w:r>
            <w:r w:rsidR="005F0ED6">
              <w:rPr>
                <w:rFonts w:asciiTheme="majorHAnsi" w:hAnsiTheme="majorHAnsi" w:cs="Arial"/>
                <w:sz w:val="22"/>
                <w:szCs w:val="22"/>
              </w:rPr>
              <w:t>5</w:t>
            </w:r>
            <w:r>
              <w:rPr>
                <w:rFonts w:asciiTheme="majorHAnsi" w:hAnsiTheme="majorHAnsi" w:cs="Arial"/>
                <w:sz w:val="22"/>
                <w:szCs w:val="22"/>
              </w:rPr>
              <w:t>. januar 202</w:t>
            </w:r>
            <w:r w:rsidR="005F0ED6">
              <w:rPr>
                <w:rFonts w:asciiTheme="majorHAnsi" w:hAnsiTheme="majorHAnsi" w:cs="Arial"/>
                <w:sz w:val="22"/>
                <w:szCs w:val="22"/>
              </w:rPr>
              <w:t>4</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7B487FC1" w14:textId="3C31A10B"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 xml:space="preserve">SAK </w:t>
      </w:r>
      <w:r w:rsidR="002C410A">
        <w:rPr>
          <w:rFonts w:asciiTheme="minorHAnsi" w:hAnsiTheme="minorHAnsi" w:cstheme="minorHAnsi"/>
          <w:b/>
          <w:bCs/>
          <w:sz w:val="22"/>
          <w:szCs w:val="22"/>
        </w:rPr>
        <w:t xml:space="preserve">NR </w:t>
      </w:r>
      <w:r w:rsidR="00F01745">
        <w:rPr>
          <w:rFonts w:asciiTheme="minorHAnsi" w:hAnsiTheme="minorHAnsi" w:cstheme="minorHAnsi"/>
          <w:b/>
          <w:bCs/>
          <w:sz w:val="22"/>
          <w:szCs w:val="22"/>
        </w:rPr>
        <w:t>10</w:t>
      </w:r>
      <w:r w:rsidR="002C410A">
        <w:rPr>
          <w:rFonts w:asciiTheme="minorHAnsi" w:hAnsiTheme="minorHAnsi" w:cstheme="minorHAnsi"/>
          <w:b/>
          <w:bCs/>
          <w:sz w:val="22"/>
          <w:szCs w:val="22"/>
        </w:rPr>
        <w:t>-</w:t>
      </w:r>
      <w:r w:rsidRPr="00BD72DD">
        <w:rPr>
          <w:rFonts w:asciiTheme="minorHAnsi" w:hAnsiTheme="minorHAnsi" w:cstheme="minorHAnsi"/>
          <w:b/>
          <w:bCs/>
          <w:sz w:val="22"/>
          <w:szCs w:val="22"/>
        </w:rPr>
        <w:t>20</w:t>
      </w:r>
      <w:r w:rsidR="002C410A">
        <w:rPr>
          <w:rFonts w:asciiTheme="minorHAnsi" w:hAnsiTheme="minorHAnsi" w:cstheme="minorHAnsi"/>
          <w:b/>
          <w:bCs/>
          <w:sz w:val="22"/>
          <w:szCs w:val="22"/>
        </w:rPr>
        <w:t>2</w:t>
      </w:r>
      <w:r w:rsidR="005F0ED6">
        <w:rPr>
          <w:rFonts w:asciiTheme="minorHAnsi" w:hAnsiTheme="minorHAnsi" w:cstheme="minorHAnsi"/>
          <w:b/>
          <w:bCs/>
          <w:sz w:val="22"/>
          <w:szCs w:val="22"/>
        </w:rPr>
        <w:t>4</w:t>
      </w:r>
    </w:p>
    <w:p w14:paraId="4BD99B8A" w14:textId="349B892F" w:rsidR="002C410A" w:rsidRPr="002C410A" w:rsidRDefault="002C410A" w:rsidP="002C410A">
      <w:pPr>
        <w:spacing w:before="120" w:after="120"/>
        <w:rPr>
          <w:rFonts w:asciiTheme="minorHAnsi" w:hAnsiTheme="minorHAnsi" w:cstheme="minorHAnsi"/>
          <w:b/>
          <w:bCs/>
          <w:sz w:val="22"/>
          <w:szCs w:val="22"/>
        </w:rPr>
      </w:pPr>
      <w:r>
        <w:rPr>
          <w:rFonts w:asciiTheme="minorHAnsi" w:hAnsiTheme="minorHAnsi" w:cstheme="minorHAnsi"/>
          <w:b/>
          <w:bCs/>
          <w:sz w:val="22"/>
          <w:szCs w:val="22"/>
        </w:rPr>
        <w:t>Beslutningssak</w:t>
      </w:r>
      <w:r w:rsidR="00C86664" w:rsidRPr="00BD72DD">
        <w:rPr>
          <w:rFonts w:asciiTheme="minorHAnsi" w:hAnsiTheme="minorHAnsi" w:cstheme="minorHAnsi"/>
          <w:b/>
          <w:bCs/>
          <w:sz w:val="22"/>
          <w:szCs w:val="22"/>
        </w:rPr>
        <w:t xml:space="preserve"> – </w:t>
      </w:r>
      <w:bookmarkStart w:id="2" w:name="_Hlk125110872"/>
      <w:r w:rsidRPr="002C410A">
        <w:rPr>
          <w:rFonts w:asciiTheme="minorHAnsi" w:hAnsiTheme="minorHAnsi" w:cstheme="minorHAnsi"/>
          <w:b/>
          <w:bCs/>
          <w:sz w:val="22"/>
          <w:szCs w:val="22"/>
        </w:rPr>
        <w:t>Rapport om godtgjørelse til ledende personer</w:t>
      </w:r>
      <w:bookmarkEnd w:id="2"/>
      <w:r w:rsidR="001008D0">
        <w:rPr>
          <w:rFonts w:asciiTheme="minorHAnsi" w:hAnsiTheme="minorHAnsi" w:cstheme="minorHAnsi"/>
          <w:b/>
          <w:bCs/>
          <w:sz w:val="22"/>
          <w:szCs w:val="22"/>
        </w:rPr>
        <w:t xml:space="preserve"> HDO HF 202</w:t>
      </w:r>
      <w:r w:rsidR="005F0ED6">
        <w:rPr>
          <w:rFonts w:asciiTheme="minorHAnsi" w:hAnsiTheme="minorHAnsi" w:cstheme="minorHAnsi"/>
          <w:b/>
          <w:bCs/>
          <w:sz w:val="22"/>
          <w:szCs w:val="22"/>
        </w:rPr>
        <w:t>3</w:t>
      </w:r>
    </w:p>
    <w:p w14:paraId="426406B2" w14:textId="33BC4E40" w:rsidR="00BB5F1B" w:rsidRPr="002C410A" w:rsidRDefault="002C410A" w:rsidP="002C410A">
      <w:pPr>
        <w:spacing w:before="120" w:after="120"/>
        <w:rPr>
          <w:rFonts w:asciiTheme="minorHAnsi" w:hAnsiTheme="minorHAnsi" w:cstheme="minorHAnsi"/>
          <w:b/>
          <w:bCs/>
          <w:i/>
          <w:sz w:val="22"/>
          <w:szCs w:val="22"/>
        </w:rPr>
      </w:pPr>
      <w:r>
        <w:rPr>
          <w:rFonts w:asciiTheme="minorHAnsi" w:hAnsiTheme="minorHAnsi" w:cstheme="minorHAnsi"/>
          <w:b/>
          <w:bCs/>
          <w:sz w:val="22"/>
          <w:szCs w:val="22"/>
        </w:rPr>
        <w:t xml:space="preserve"> </w:t>
      </w:r>
    </w:p>
    <w:p w14:paraId="1261A226" w14:textId="77777777" w:rsidR="00BB5F1B" w:rsidRPr="00BB5F1B" w:rsidRDefault="00BB5F1B" w:rsidP="00BB5F1B">
      <w:pPr>
        <w:rPr>
          <w:rFonts w:cs="Arial"/>
          <w:sz w:val="22"/>
          <w:szCs w:val="22"/>
        </w:rPr>
      </w:pPr>
    </w:p>
    <w:p w14:paraId="46964A38" w14:textId="77777777"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164C871" w14:textId="15711DE3" w:rsidR="00BB5F1B" w:rsidRDefault="00A20782" w:rsidP="00A20782">
      <w:pPr>
        <w:pStyle w:val="Listeavsnitt"/>
        <w:numPr>
          <w:ilvl w:val="0"/>
          <w:numId w:val="35"/>
        </w:numPr>
        <w:rPr>
          <w:rFonts w:ascii="Cambria" w:hAnsi="Cambria" w:cs="Arial"/>
          <w:sz w:val="22"/>
        </w:rPr>
      </w:pPr>
      <w:r>
        <w:rPr>
          <w:rFonts w:ascii="Cambria" w:hAnsi="Cambria" w:cs="Arial"/>
          <w:sz w:val="22"/>
        </w:rPr>
        <w:t xml:space="preserve">Styret </w:t>
      </w:r>
      <w:r w:rsidR="00832A0A">
        <w:rPr>
          <w:rFonts w:ascii="Cambria" w:hAnsi="Cambria" w:cs="Arial"/>
          <w:sz w:val="22"/>
        </w:rPr>
        <w:t xml:space="preserve">godkjenner rapport om </w:t>
      </w:r>
      <w:r w:rsidR="00832A0A" w:rsidRPr="00832A0A">
        <w:rPr>
          <w:rFonts w:ascii="Cambria" w:hAnsi="Cambria" w:cs="Arial"/>
          <w:sz w:val="22"/>
        </w:rPr>
        <w:t>godtgjørelse til ledende personer</w:t>
      </w:r>
      <w:r w:rsidR="00832A0A">
        <w:rPr>
          <w:rFonts w:asciiTheme="minorHAnsi" w:hAnsiTheme="minorHAnsi" w:cstheme="minorHAnsi"/>
          <w:b/>
          <w:bCs/>
          <w:sz w:val="22"/>
        </w:rPr>
        <w:t xml:space="preserve"> </w:t>
      </w:r>
    </w:p>
    <w:p w14:paraId="54877647" w14:textId="6F6C1133" w:rsidR="00A20782" w:rsidRDefault="00A20782" w:rsidP="00A20782">
      <w:pPr>
        <w:pStyle w:val="Listeavsnitt"/>
        <w:numPr>
          <w:ilvl w:val="0"/>
          <w:numId w:val="35"/>
        </w:numPr>
        <w:rPr>
          <w:rFonts w:ascii="Cambria" w:hAnsi="Cambria" w:cs="Arial"/>
          <w:sz w:val="22"/>
        </w:rPr>
      </w:pPr>
      <w:r>
        <w:rPr>
          <w:rFonts w:ascii="Cambria" w:hAnsi="Cambria" w:cs="Arial"/>
          <w:sz w:val="22"/>
        </w:rPr>
        <w:t>Styret ber administrerende direktør oversende saken til</w:t>
      </w:r>
      <w:r w:rsidR="00990787">
        <w:rPr>
          <w:rFonts w:ascii="Cambria" w:hAnsi="Cambria" w:cs="Arial"/>
          <w:sz w:val="22"/>
        </w:rPr>
        <w:t xml:space="preserve"> endelig godkjenning i</w:t>
      </w:r>
      <w:r>
        <w:rPr>
          <w:rFonts w:ascii="Cambria" w:hAnsi="Cambria" w:cs="Arial"/>
          <w:sz w:val="22"/>
        </w:rPr>
        <w:t xml:space="preserve"> </w:t>
      </w:r>
      <w:r w:rsidR="00990787">
        <w:rPr>
          <w:rFonts w:ascii="Cambria" w:hAnsi="Cambria" w:cs="Arial"/>
          <w:sz w:val="22"/>
        </w:rPr>
        <w:t xml:space="preserve">foretaksmøte </w:t>
      </w:r>
      <w:r w:rsidR="000D361E">
        <w:rPr>
          <w:rFonts w:ascii="Cambria" w:hAnsi="Cambria" w:cs="Arial"/>
          <w:sz w:val="22"/>
        </w:rPr>
        <w:t xml:space="preserve">12. </w:t>
      </w:r>
      <w:r w:rsidR="00990787">
        <w:rPr>
          <w:rFonts w:ascii="Cambria" w:hAnsi="Cambria" w:cs="Arial"/>
          <w:sz w:val="22"/>
        </w:rPr>
        <w:t>februar 202</w:t>
      </w:r>
      <w:r w:rsidR="005F0ED6">
        <w:rPr>
          <w:rFonts w:ascii="Cambria" w:hAnsi="Cambria" w:cs="Arial"/>
          <w:sz w:val="22"/>
        </w:rPr>
        <w:t>4</w:t>
      </w:r>
    </w:p>
    <w:p w14:paraId="026A759D" w14:textId="77777777" w:rsidR="00496274" w:rsidRDefault="00496274" w:rsidP="00BB5F1B">
      <w:pPr>
        <w:rPr>
          <w:rFonts w:cs="Arial"/>
          <w:sz w:val="22"/>
          <w:szCs w:val="22"/>
        </w:rPr>
      </w:pPr>
    </w:p>
    <w:p w14:paraId="492EC45A" w14:textId="77777777" w:rsidR="00750DD5" w:rsidRDefault="00750DD5" w:rsidP="00BB5F1B">
      <w:pPr>
        <w:rPr>
          <w:rFonts w:cs="Arial"/>
          <w:sz w:val="22"/>
          <w:szCs w:val="22"/>
        </w:rPr>
      </w:pPr>
    </w:p>
    <w:p w14:paraId="222F9301" w14:textId="77777777" w:rsidR="004F2B35" w:rsidRDefault="004F2B35" w:rsidP="00BB5F1B">
      <w:pPr>
        <w:rPr>
          <w:rFonts w:cs="Arial"/>
          <w:sz w:val="22"/>
          <w:szCs w:val="22"/>
        </w:rPr>
      </w:pPr>
    </w:p>
    <w:p w14:paraId="162763D5" w14:textId="77777777" w:rsidR="004F2B35" w:rsidRDefault="004F2B35" w:rsidP="00BB5F1B">
      <w:pPr>
        <w:rPr>
          <w:rFonts w:cs="Arial"/>
          <w:sz w:val="22"/>
          <w:szCs w:val="22"/>
        </w:rPr>
      </w:pPr>
    </w:p>
    <w:p w14:paraId="002DAD63" w14:textId="715A7C4C"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Gjøvik</w:t>
      </w:r>
      <w:r w:rsidR="005D4B32" w:rsidRPr="00BD72DD">
        <w:rPr>
          <w:rFonts w:ascii="Cambria" w:hAnsi="Cambria" w:cstheme="minorHAnsi"/>
          <w:sz w:val="22"/>
          <w:szCs w:val="22"/>
        </w:rPr>
        <w:t xml:space="preserve">, </w:t>
      </w:r>
      <w:r w:rsidR="00B27215">
        <w:rPr>
          <w:rFonts w:ascii="Cambria" w:hAnsi="Cambria" w:cstheme="minorHAnsi"/>
          <w:sz w:val="22"/>
          <w:szCs w:val="22"/>
        </w:rPr>
        <w:t>22</w:t>
      </w:r>
      <w:r w:rsidR="002C410A">
        <w:rPr>
          <w:rFonts w:ascii="Cambria" w:hAnsi="Cambria" w:cstheme="minorHAnsi"/>
          <w:sz w:val="22"/>
          <w:szCs w:val="22"/>
        </w:rPr>
        <w:t>. januar 202</w:t>
      </w:r>
      <w:r w:rsidR="005F0ED6">
        <w:rPr>
          <w:rFonts w:ascii="Cambria" w:hAnsi="Cambria" w:cstheme="minorHAnsi"/>
          <w:sz w:val="22"/>
          <w:szCs w:val="22"/>
        </w:rPr>
        <w:t>4</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473FAF02" w14:textId="77777777" w:rsidR="00BB5F1B" w:rsidRPr="00BD72DD" w:rsidRDefault="004F2B35" w:rsidP="00BB5F1B">
      <w:pPr>
        <w:tabs>
          <w:tab w:val="num" w:pos="1800"/>
        </w:tabs>
        <w:rPr>
          <w:rFonts w:asciiTheme="minorHAnsi" w:hAnsiTheme="minorHAnsi" w:cstheme="minorHAnsi"/>
          <w:sz w:val="22"/>
          <w:szCs w:val="22"/>
        </w:rPr>
      </w:pPr>
      <w:r w:rsidRPr="00BD72DD">
        <w:rPr>
          <w:rFonts w:ascii="Cambria" w:hAnsi="Cambria" w:cstheme="minorHAnsi"/>
          <w:sz w:val="22"/>
          <w:szCs w:val="22"/>
        </w:rPr>
        <w:t>Administrerende direktør</w:t>
      </w:r>
      <w:r w:rsidR="00BB5F1B" w:rsidRPr="00BD72DD">
        <w:rPr>
          <w:rFonts w:asciiTheme="minorHAnsi" w:hAnsiTheme="minorHAnsi" w:cstheme="minorHAnsi"/>
          <w:sz w:val="22"/>
          <w:szCs w:val="22"/>
        </w:rPr>
        <w:br w:type="page"/>
      </w:r>
    </w:p>
    <w:p w14:paraId="7129B478" w14:textId="28F9F683" w:rsidR="004F2B35" w:rsidRPr="00BD72DD" w:rsidRDefault="00B75A2A" w:rsidP="00613094">
      <w:pPr>
        <w:pStyle w:val="Overskrift1"/>
        <w:numPr>
          <w:ilvl w:val="0"/>
          <w:numId w:val="0"/>
        </w:numPr>
        <w:ind w:left="360" w:hanging="360"/>
        <w:rPr>
          <w:rFonts w:asciiTheme="minorHAnsi" w:hAnsiTheme="minorHAnsi" w:cstheme="minorHAnsi"/>
        </w:rPr>
      </w:pPr>
      <w:r w:rsidRPr="00BD72DD">
        <w:rPr>
          <w:rFonts w:asciiTheme="minorHAnsi" w:hAnsiTheme="minorHAnsi" w:cstheme="minorHAnsi"/>
        </w:rPr>
        <w:lastRenderedPageBreak/>
        <w:t>Hva saken gjelder</w:t>
      </w:r>
    </w:p>
    <w:p w14:paraId="3B4DBBFE" w14:textId="621758D2" w:rsidR="00990787" w:rsidRDefault="002337DF" w:rsidP="00990787">
      <w:pPr>
        <w:rPr>
          <w:rFonts w:asciiTheme="majorHAnsi" w:hAnsiTheme="majorHAnsi"/>
          <w:sz w:val="22"/>
          <w:szCs w:val="22"/>
        </w:rPr>
      </w:pPr>
      <w:r>
        <w:rPr>
          <w:rFonts w:asciiTheme="majorHAnsi" w:hAnsiTheme="majorHAnsi"/>
          <w:sz w:val="22"/>
          <w:szCs w:val="22"/>
        </w:rPr>
        <w:t>Saken løftes til styret m</w:t>
      </w:r>
      <w:r w:rsidR="00990787" w:rsidRPr="00D74F88">
        <w:rPr>
          <w:rFonts w:asciiTheme="majorHAnsi" w:hAnsiTheme="majorHAnsi"/>
          <w:sz w:val="22"/>
          <w:szCs w:val="22"/>
        </w:rPr>
        <w:t xml:space="preserve">ed bakgrunn i </w:t>
      </w:r>
      <w:r>
        <w:rPr>
          <w:rFonts w:asciiTheme="majorHAnsi" w:hAnsiTheme="majorHAnsi"/>
          <w:sz w:val="22"/>
          <w:szCs w:val="22"/>
        </w:rPr>
        <w:t>oppdragsdokument 2023 pkt l) Lønn og annen godtgjørelse til ledende personer.</w:t>
      </w:r>
    </w:p>
    <w:p w14:paraId="300BCC93" w14:textId="77777777" w:rsidR="00990787" w:rsidRDefault="00990787" w:rsidP="00990787">
      <w:pPr>
        <w:rPr>
          <w:rFonts w:asciiTheme="majorHAnsi" w:hAnsiTheme="majorHAnsi"/>
          <w:sz w:val="22"/>
          <w:szCs w:val="22"/>
        </w:rPr>
      </w:pPr>
    </w:p>
    <w:p w14:paraId="2ED0B4EB" w14:textId="77777777" w:rsidR="007A6646" w:rsidRPr="00BD72DD" w:rsidRDefault="007A6646" w:rsidP="004F2B35">
      <w:pPr>
        <w:rPr>
          <w:rFonts w:asciiTheme="majorHAnsi" w:hAnsiTheme="majorHAnsi"/>
        </w:rPr>
      </w:pPr>
    </w:p>
    <w:p w14:paraId="17B972BE" w14:textId="1FEAB786" w:rsidR="004F2B35" w:rsidRDefault="00B75A2A" w:rsidP="00613094">
      <w:pPr>
        <w:pStyle w:val="Overskrift1"/>
        <w:numPr>
          <w:ilvl w:val="0"/>
          <w:numId w:val="0"/>
        </w:numPr>
        <w:ind w:left="360" w:hanging="360"/>
        <w:rPr>
          <w:rFonts w:asciiTheme="minorHAnsi" w:hAnsiTheme="minorHAnsi" w:cstheme="minorHAnsi"/>
        </w:rPr>
      </w:pPr>
      <w:bookmarkStart w:id="3" w:name="_Hlk103152346"/>
      <w:r w:rsidRPr="00BD72DD">
        <w:rPr>
          <w:rFonts w:asciiTheme="minorHAnsi" w:hAnsiTheme="minorHAnsi" w:cstheme="minorHAnsi"/>
        </w:rPr>
        <w:t>Hovedpunkter og vurdering av handlingsalternativer</w:t>
      </w:r>
    </w:p>
    <w:p w14:paraId="24109540" w14:textId="77777777" w:rsidR="002337DF" w:rsidRDefault="002337DF" w:rsidP="00990787">
      <w:pPr>
        <w:rPr>
          <w:rFonts w:asciiTheme="majorHAnsi" w:hAnsiTheme="majorHAnsi"/>
          <w:sz w:val="22"/>
          <w:szCs w:val="22"/>
        </w:rPr>
      </w:pPr>
      <w:r>
        <w:rPr>
          <w:rFonts w:asciiTheme="majorHAnsi" w:hAnsiTheme="majorHAnsi"/>
          <w:sz w:val="22"/>
          <w:szCs w:val="22"/>
        </w:rPr>
        <w:t>Fra oppdragsdokumentet:</w:t>
      </w:r>
    </w:p>
    <w:p w14:paraId="0F635CE9" w14:textId="77777777" w:rsidR="002337DF" w:rsidRDefault="002337DF" w:rsidP="00990787">
      <w:pPr>
        <w:rPr>
          <w:rFonts w:asciiTheme="majorHAnsi" w:hAnsiTheme="majorHAnsi"/>
          <w:sz w:val="22"/>
          <w:szCs w:val="22"/>
        </w:rPr>
      </w:pPr>
    </w:p>
    <w:p w14:paraId="7DCC8E03" w14:textId="77777777" w:rsidR="002337DF" w:rsidRDefault="002337DF" w:rsidP="002337DF">
      <w:pPr>
        <w:ind w:left="708"/>
        <w:rPr>
          <w:rFonts w:asciiTheme="majorHAnsi" w:hAnsiTheme="majorHAnsi"/>
          <w:i/>
          <w:iCs/>
          <w:sz w:val="22"/>
          <w:szCs w:val="22"/>
        </w:rPr>
      </w:pPr>
      <w:r>
        <w:rPr>
          <w:rFonts w:asciiTheme="majorHAnsi" w:hAnsiTheme="majorHAnsi"/>
          <w:i/>
          <w:iCs/>
          <w:sz w:val="22"/>
          <w:szCs w:val="22"/>
        </w:rPr>
        <w:t>«</w:t>
      </w:r>
      <w:r w:rsidRPr="002337DF">
        <w:rPr>
          <w:rFonts w:asciiTheme="majorHAnsi" w:hAnsiTheme="majorHAnsi"/>
          <w:i/>
          <w:iCs/>
          <w:sz w:val="22"/>
          <w:szCs w:val="22"/>
        </w:rPr>
        <w:t xml:space="preserve">Det fremgår av eierskapsmeldingen at det er vesentlig at de statlig eide selskapene kan tilby konkurransedyktig godtgjørelse, slik at de får rekruttert og beholdt gode ledere. Lønnsvilkår er et sentralt virkemiddel for å rekruttere og beholde slik kompetanse. Staten forventer at godtgjørelsen til ledende ansatte er konkurransedyktig, men ikke lønnsledende sammenlignet med tilsvarende selskaper, samt at styret ivaretar hensynet til moderasjon ved fastsettelse og justering av godtgjørelsen. For å vurdere hva som er et konkurransedyktig, men ikke lønnsledende godtgjørelsesnivå, vil det normalt sees hen til forhold som erfaring, ansiennitet, kompetanse og lønnsbetingelser som er vanlige i tilsvarende selskaper. Moderasjonshensynet sammenholdt med forventningen om konkurransedyktig godtgjørelse innebærer at godtgjørelsen ikke skal være høyere enn nødvendig for å rekruttere og beholde ønsket kompetanse. Statens retningslinjer for lederlønn ble oppdatert i tråd med eierskapsmeldingen med virkning fra 12. desember 2022. </w:t>
      </w:r>
    </w:p>
    <w:p w14:paraId="055CE944" w14:textId="77777777" w:rsidR="002337DF" w:rsidRDefault="002337DF" w:rsidP="002337DF">
      <w:pPr>
        <w:ind w:left="708"/>
        <w:rPr>
          <w:rFonts w:asciiTheme="majorHAnsi" w:hAnsiTheme="majorHAnsi"/>
          <w:i/>
          <w:iCs/>
          <w:sz w:val="22"/>
          <w:szCs w:val="22"/>
        </w:rPr>
      </w:pPr>
    </w:p>
    <w:p w14:paraId="4BCF0C28" w14:textId="77777777" w:rsidR="002337DF" w:rsidRDefault="002337DF" w:rsidP="002337DF">
      <w:pPr>
        <w:ind w:left="708"/>
        <w:rPr>
          <w:rFonts w:asciiTheme="majorHAnsi" w:hAnsiTheme="majorHAnsi"/>
          <w:i/>
          <w:iCs/>
          <w:sz w:val="22"/>
          <w:szCs w:val="22"/>
        </w:rPr>
      </w:pPr>
      <w:r w:rsidRPr="002337DF">
        <w:rPr>
          <w:rFonts w:asciiTheme="majorHAnsi" w:hAnsiTheme="majorHAnsi"/>
          <w:i/>
          <w:iCs/>
          <w:sz w:val="22"/>
          <w:szCs w:val="22"/>
        </w:rPr>
        <w:t xml:space="preserve">Dersom ledende ansatte får høyere årlig justering i fastlønn enn gjennomsnittet for øvrige ansatte, skal helseforetaket begrunne dette i sin lønnsrapport. </w:t>
      </w:r>
    </w:p>
    <w:p w14:paraId="42FBBD30" w14:textId="77777777" w:rsidR="002337DF" w:rsidRDefault="002337DF" w:rsidP="002337DF">
      <w:pPr>
        <w:ind w:left="708"/>
        <w:rPr>
          <w:rFonts w:asciiTheme="majorHAnsi" w:hAnsiTheme="majorHAnsi"/>
          <w:i/>
          <w:iCs/>
          <w:sz w:val="22"/>
          <w:szCs w:val="22"/>
        </w:rPr>
      </w:pPr>
    </w:p>
    <w:p w14:paraId="1BA6D8DD" w14:textId="373D3A8B" w:rsidR="002337DF" w:rsidRDefault="002337DF" w:rsidP="002337DF">
      <w:pPr>
        <w:ind w:left="708"/>
        <w:rPr>
          <w:rFonts w:asciiTheme="majorHAnsi" w:hAnsiTheme="majorHAnsi"/>
          <w:i/>
          <w:iCs/>
          <w:sz w:val="22"/>
          <w:szCs w:val="22"/>
        </w:rPr>
      </w:pPr>
      <w:r w:rsidRPr="002337DF">
        <w:rPr>
          <w:rFonts w:asciiTheme="majorHAnsi" w:hAnsiTheme="majorHAnsi"/>
          <w:i/>
          <w:iCs/>
          <w:sz w:val="22"/>
          <w:szCs w:val="22"/>
        </w:rPr>
        <w:t>Det legges til grunn at helseforetaket følger statens forventninger som fremkommer i eierskapsmeldingen.</w:t>
      </w:r>
      <w:r>
        <w:rPr>
          <w:rFonts w:asciiTheme="majorHAnsi" w:hAnsiTheme="majorHAnsi"/>
          <w:i/>
          <w:iCs/>
          <w:sz w:val="22"/>
          <w:szCs w:val="22"/>
        </w:rPr>
        <w:t>»</w:t>
      </w:r>
    </w:p>
    <w:p w14:paraId="7978D2CF" w14:textId="77777777" w:rsidR="002337DF" w:rsidRPr="002337DF" w:rsidRDefault="002337DF" w:rsidP="002337DF">
      <w:pPr>
        <w:ind w:left="708"/>
        <w:rPr>
          <w:rFonts w:asciiTheme="majorHAnsi" w:hAnsiTheme="majorHAnsi"/>
          <w:i/>
          <w:iCs/>
          <w:sz w:val="22"/>
          <w:szCs w:val="22"/>
        </w:rPr>
      </w:pPr>
    </w:p>
    <w:p w14:paraId="01FFFA06" w14:textId="77777777" w:rsidR="00A320B4" w:rsidRDefault="00A320B4" w:rsidP="00990787">
      <w:pPr>
        <w:rPr>
          <w:rFonts w:asciiTheme="majorHAnsi" w:hAnsiTheme="majorHAnsi"/>
          <w:sz w:val="22"/>
          <w:szCs w:val="22"/>
        </w:rPr>
      </w:pPr>
    </w:p>
    <w:bookmarkEnd w:id="3"/>
    <w:p w14:paraId="703675F6" w14:textId="77777777" w:rsidR="00990787" w:rsidRPr="00BD72DD" w:rsidRDefault="00990787" w:rsidP="00852596">
      <w:pPr>
        <w:rPr>
          <w:rFonts w:asciiTheme="majorHAnsi" w:hAnsiTheme="majorHAnsi"/>
        </w:rPr>
      </w:pPr>
    </w:p>
    <w:p w14:paraId="59275A25" w14:textId="77777777" w:rsidR="003337C1" w:rsidRPr="00BD72DD" w:rsidRDefault="003337C1" w:rsidP="003337C1">
      <w:pPr>
        <w:pStyle w:val="Overskrift1"/>
        <w:numPr>
          <w:ilvl w:val="0"/>
          <w:numId w:val="0"/>
        </w:numPr>
        <w:ind w:left="360" w:hanging="360"/>
        <w:rPr>
          <w:rFonts w:asciiTheme="minorHAnsi" w:hAnsiTheme="minorHAnsi" w:cstheme="minorHAnsi"/>
        </w:rPr>
      </w:pPr>
      <w:r>
        <w:rPr>
          <w:rFonts w:asciiTheme="minorHAnsi" w:hAnsiTheme="minorHAnsi" w:cstheme="minorHAnsi"/>
        </w:rPr>
        <w:t>Administrerende direktørs anbefaling</w:t>
      </w:r>
    </w:p>
    <w:p w14:paraId="72EF9C72" w14:textId="77777777" w:rsidR="00A320B4" w:rsidRDefault="00A320B4" w:rsidP="00A320B4">
      <w:pPr>
        <w:rPr>
          <w:rFonts w:asciiTheme="majorHAnsi" w:hAnsiTheme="majorHAnsi"/>
          <w:sz w:val="22"/>
          <w:szCs w:val="22"/>
        </w:rPr>
      </w:pPr>
      <w:r w:rsidRPr="00A320B4">
        <w:rPr>
          <w:rFonts w:asciiTheme="majorHAnsi" w:hAnsiTheme="majorHAnsi"/>
          <w:sz w:val="22"/>
          <w:szCs w:val="22"/>
        </w:rPr>
        <w:t xml:space="preserve">Administrerende direktør har i 2023 omorganisert foretaket, som ett av tiltakene for å understøtte nytt målbilde og strategisk retning mottatt fra eierne i 2022. </w:t>
      </w:r>
    </w:p>
    <w:p w14:paraId="7683285A" w14:textId="77777777" w:rsidR="00A320B4" w:rsidRDefault="00A320B4" w:rsidP="00A320B4">
      <w:pPr>
        <w:rPr>
          <w:rFonts w:asciiTheme="majorHAnsi" w:hAnsiTheme="majorHAnsi"/>
          <w:sz w:val="22"/>
          <w:szCs w:val="22"/>
        </w:rPr>
      </w:pPr>
    </w:p>
    <w:p w14:paraId="1DA30055" w14:textId="31C89183" w:rsidR="00A320B4" w:rsidRPr="00A320B4" w:rsidRDefault="00A320B4" w:rsidP="00A320B4">
      <w:pPr>
        <w:rPr>
          <w:rFonts w:asciiTheme="majorHAnsi" w:hAnsiTheme="majorHAnsi"/>
          <w:sz w:val="22"/>
          <w:szCs w:val="22"/>
        </w:rPr>
      </w:pPr>
      <w:r w:rsidRPr="00A320B4">
        <w:rPr>
          <w:rFonts w:asciiTheme="majorHAnsi" w:hAnsiTheme="majorHAnsi"/>
          <w:sz w:val="22"/>
          <w:szCs w:val="22"/>
        </w:rPr>
        <w:t>Omorganiseringen har også påvirket lederteamet, hvor stillingene er endret med tanke på innhold og ansvar. De nye kravene og forventningene til stillingene i lederteamet har medført endringer i sammensetning og avlønning i lederteamet. Dette fremgår av tabellene som følger</w:t>
      </w:r>
      <w:r>
        <w:rPr>
          <w:rFonts w:asciiTheme="majorHAnsi" w:hAnsiTheme="majorHAnsi"/>
          <w:sz w:val="22"/>
          <w:szCs w:val="22"/>
        </w:rPr>
        <w:t xml:space="preserve"> i lederlønnsrapporten</w:t>
      </w:r>
      <w:r w:rsidRPr="00A320B4">
        <w:rPr>
          <w:rFonts w:asciiTheme="majorHAnsi" w:hAnsiTheme="majorHAnsi"/>
          <w:sz w:val="22"/>
          <w:szCs w:val="22"/>
        </w:rPr>
        <w:t>.</w:t>
      </w:r>
    </w:p>
    <w:p w14:paraId="11507C45" w14:textId="77777777" w:rsidR="00A320B4" w:rsidRPr="00A320B4" w:rsidRDefault="00A320B4" w:rsidP="00A320B4">
      <w:pPr>
        <w:rPr>
          <w:rFonts w:asciiTheme="majorHAnsi" w:hAnsiTheme="majorHAnsi"/>
          <w:sz w:val="22"/>
          <w:szCs w:val="22"/>
        </w:rPr>
      </w:pPr>
    </w:p>
    <w:p w14:paraId="57BC302B" w14:textId="31C0A67D" w:rsidR="00A320B4" w:rsidRDefault="006D0056" w:rsidP="00A320B4">
      <w:pPr>
        <w:rPr>
          <w:rFonts w:asciiTheme="majorHAnsi" w:hAnsiTheme="majorHAnsi"/>
          <w:sz w:val="22"/>
          <w:szCs w:val="22"/>
        </w:rPr>
      </w:pPr>
      <w:r>
        <w:rPr>
          <w:rFonts w:asciiTheme="majorHAnsi" w:hAnsiTheme="majorHAnsi"/>
          <w:sz w:val="22"/>
          <w:szCs w:val="22"/>
        </w:rPr>
        <w:t>Nedenfor vises t</w:t>
      </w:r>
      <w:r w:rsidR="00A320B4" w:rsidRPr="00A320B4">
        <w:rPr>
          <w:rFonts w:asciiTheme="majorHAnsi" w:hAnsiTheme="majorHAnsi"/>
          <w:sz w:val="22"/>
          <w:szCs w:val="22"/>
        </w:rPr>
        <w:t>idligere stillinger i ledergruppen som bortfalt som en del av omstillingsprosessen, da avdelinger og administrasjonsavdelingen opphørte og er erstattet med autonome team:</w:t>
      </w:r>
    </w:p>
    <w:p w14:paraId="43676A42" w14:textId="77777777" w:rsidR="008A6879" w:rsidRPr="00A320B4" w:rsidRDefault="008A6879" w:rsidP="00A320B4">
      <w:pPr>
        <w:rPr>
          <w:rFonts w:asciiTheme="majorHAnsi" w:hAnsiTheme="majorHAnsi"/>
          <w:sz w:val="22"/>
          <w:szCs w:val="22"/>
        </w:rPr>
      </w:pPr>
    </w:p>
    <w:p w14:paraId="6990B7F0"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Avdelingsleder drift og forvaltning</w:t>
      </w:r>
    </w:p>
    <w:p w14:paraId="6FED559D"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Avdelingsleder kunde og tjenesteforvaltning</w:t>
      </w:r>
    </w:p>
    <w:p w14:paraId="7EFA69A8"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Økonomi og administrasjonssjef</w:t>
      </w:r>
    </w:p>
    <w:p w14:paraId="5424E2DE" w14:textId="77777777" w:rsidR="00A320B4" w:rsidRDefault="00A320B4" w:rsidP="00A320B4">
      <w:pPr>
        <w:rPr>
          <w:rFonts w:asciiTheme="majorHAnsi" w:hAnsiTheme="majorHAnsi"/>
          <w:sz w:val="22"/>
          <w:szCs w:val="22"/>
        </w:rPr>
      </w:pPr>
    </w:p>
    <w:p w14:paraId="59F38973" w14:textId="77777777" w:rsidR="008A6879" w:rsidRDefault="008A6879">
      <w:pPr>
        <w:spacing w:after="200" w:line="276" w:lineRule="auto"/>
        <w:rPr>
          <w:rFonts w:asciiTheme="majorHAnsi" w:hAnsiTheme="majorHAnsi"/>
          <w:sz w:val="22"/>
          <w:szCs w:val="22"/>
        </w:rPr>
      </w:pPr>
      <w:r>
        <w:rPr>
          <w:rFonts w:asciiTheme="majorHAnsi" w:hAnsiTheme="majorHAnsi"/>
          <w:sz w:val="22"/>
          <w:szCs w:val="22"/>
        </w:rPr>
        <w:br w:type="page"/>
      </w:r>
    </w:p>
    <w:p w14:paraId="2AA971C1" w14:textId="77777777" w:rsidR="008A6879" w:rsidRDefault="008A6879" w:rsidP="00A320B4">
      <w:pPr>
        <w:rPr>
          <w:rFonts w:asciiTheme="majorHAnsi" w:hAnsiTheme="majorHAnsi"/>
          <w:sz w:val="22"/>
          <w:szCs w:val="22"/>
        </w:rPr>
      </w:pPr>
    </w:p>
    <w:p w14:paraId="67B45B86" w14:textId="7D406682" w:rsidR="00A320B4" w:rsidRDefault="00A320B4" w:rsidP="00A320B4">
      <w:pPr>
        <w:rPr>
          <w:rFonts w:asciiTheme="majorHAnsi" w:hAnsiTheme="majorHAnsi"/>
          <w:sz w:val="22"/>
          <w:szCs w:val="22"/>
        </w:rPr>
      </w:pPr>
      <w:r w:rsidRPr="00A320B4">
        <w:rPr>
          <w:rFonts w:asciiTheme="majorHAnsi" w:hAnsiTheme="majorHAnsi"/>
          <w:sz w:val="22"/>
          <w:szCs w:val="22"/>
        </w:rPr>
        <w:t xml:space="preserve">Stillinger etablert i ny organisasjon: </w:t>
      </w:r>
    </w:p>
    <w:p w14:paraId="2BF43D7D" w14:textId="77777777" w:rsidR="008A6879" w:rsidRPr="00A320B4" w:rsidRDefault="008A6879" w:rsidP="00A320B4">
      <w:pPr>
        <w:rPr>
          <w:rFonts w:asciiTheme="majorHAnsi" w:hAnsiTheme="majorHAnsi"/>
          <w:sz w:val="22"/>
          <w:szCs w:val="22"/>
        </w:rPr>
      </w:pPr>
    </w:p>
    <w:p w14:paraId="0D280983"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 xml:space="preserve">Ny stilling som økonomisjef </w:t>
      </w:r>
    </w:p>
    <w:p w14:paraId="5401944C"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 xml:space="preserve">Ny stilling som leder for tjenesteleveranser  </w:t>
      </w:r>
    </w:p>
    <w:p w14:paraId="5BA2F9CE" w14:textId="77777777" w:rsidR="00A320B4" w:rsidRPr="00A320B4" w:rsidRDefault="00A320B4" w:rsidP="00A320B4">
      <w:pPr>
        <w:pStyle w:val="Listeavsnitt"/>
        <w:numPr>
          <w:ilvl w:val="0"/>
          <w:numId w:val="36"/>
        </w:numPr>
        <w:spacing w:after="0"/>
        <w:rPr>
          <w:rFonts w:asciiTheme="majorHAnsi" w:eastAsia="Times New Roman" w:hAnsiTheme="majorHAnsi"/>
          <w:sz w:val="22"/>
          <w:lang w:val="nb-NO" w:eastAsia="en-US"/>
        </w:rPr>
      </w:pPr>
      <w:r w:rsidRPr="00A320B4">
        <w:rPr>
          <w:rFonts w:asciiTheme="majorHAnsi" w:eastAsia="Times New Roman" w:hAnsiTheme="majorHAnsi"/>
          <w:sz w:val="22"/>
          <w:lang w:val="nb-NO" w:eastAsia="en-US"/>
        </w:rPr>
        <w:t>Ny stilling som leder for forretningsutvikling</w:t>
      </w:r>
    </w:p>
    <w:p w14:paraId="1C0E5AD0" w14:textId="77777777" w:rsidR="00A320B4" w:rsidRDefault="00A320B4" w:rsidP="003337C1">
      <w:pPr>
        <w:rPr>
          <w:rFonts w:asciiTheme="majorHAnsi" w:hAnsiTheme="majorHAnsi"/>
          <w:sz w:val="22"/>
          <w:szCs w:val="22"/>
        </w:rPr>
      </w:pPr>
    </w:p>
    <w:p w14:paraId="3E28602B" w14:textId="77777777" w:rsidR="00A320B4" w:rsidRDefault="00A320B4" w:rsidP="003337C1">
      <w:pPr>
        <w:rPr>
          <w:rFonts w:asciiTheme="majorHAnsi" w:hAnsiTheme="majorHAnsi"/>
          <w:sz w:val="22"/>
          <w:szCs w:val="22"/>
        </w:rPr>
      </w:pPr>
    </w:p>
    <w:p w14:paraId="55BA2A16" w14:textId="4B05F22C" w:rsidR="003337C1" w:rsidRPr="00BD72DD" w:rsidRDefault="00BA4DD9" w:rsidP="003337C1">
      <w:pPr>
        <w:rPr>
          <w:rFonts w:asciiTheme="majorHAnsi" w:hAnsiTheme="majorHAnsi"/>
          <w:sz w:val="22"/>
          <w:szCs w:val="22"/>
        </w:rPr>
      </w:pPr>
      <w:r>
        <w:rPr>
          <w:rFonts w:asciiTheme="majorHAnsi" w:hAnsiTheme="majorHAnsi"/>
          <w:sz w:val="22"/>
          <w:szCs w:val="22"/>
        </w:rPr>
        <w:t xml:space="preserve">Administrerende direktør anbefaler at </w:t>
      </w:r>
      <w:r w:rsidR="00990787">
        <w:rPr>
          <w:rFonts w:asciiTheme="majorHAnsi" w:hAnsiTheme="majorHAnsi"/>
          <w:sz w:val="22"/>
          <w:szCs w:val="22"/>
        </w:rPr>
        <w:t>foretaksmøtet</w:t>
      </w:r>
      <w:r>
        <w:rPr>
          <w:rFonts w:asciiTheme="majorHAnsi" w:hAnsiTheme="majorHAnsi"/>
          <w:sz w:val="22"/>
          <w:szCs w:val="22"/>
        </w:rPr>
        <w:t xml:space="preserve"> </w:t>
      </w:r>
      <w:r w:rsidR="00990787">
        <w:rPr>
          <w:rFonts w:asciiTheme="majorHAnsi" w:hAnsiTheme="majorHAnsi"/>
          <w:sz w:val="22"/>
          <w:szCs w:val="22"/>
        </w:rPr>
        <w:t>godkjenner rapport om godtgjørelse til ledende personer.</w:t>
      </w:r>
    </w:p>
    <w:p w14:paraId="670A5EF6" w14:textId="71E0C8FE" w:rsidR="00AA2344" w:rsidRDefault="00AA2344" w:rsidP="002E058C">
      <w:pPr>
        <w:rPr>
          <w:rFonts w:asciiTheme="majorHAnsi" w:hAnsiTheme="majorHAnsi"/>
        </w:rPr>
      </w:pPr>
    </w:p>
    <w:p w14:paraId="578B9D80" w14:textId="222620A0" w:rsidR="00BD72DD" w:rsidRDefault="00BD72DD" w:rsidP="002E058C">
      <w:pPr>
        <w:rPr>
          <w:rFonts w:asciiTheme="majorHAnsi" w:hAnsiTheme="majorHAnsi"/>
        </w:rPr>
      </w:pPr>
    </w:p>
    <w:p w14:paraId="2BBE6DE5" w14:textId="438AC6E1" w:rsidR="00BD72DD" w:rsidRDefault="00BD72DD" w:rsidP="002E058C">
      <w:pPr>
        <w:rPr>
          <w:rFonts w:asciiTheme="majorHAnsi" w:hAnsiTheme="majorHAnsi"/>
        </w:rPr>
      </w:pPr>
    </w:p>
    <w:p w14:paraId="3DFC73AA" w14:textId="18EE1701" w:rsidR="00BD72DD" w:rsidRDefault="00BD72DD" w:rsidP="002E058C">
      <w:pPr>
        <w:rPr>
          <w:rFonts w:asciiTheme="majorHAnsi" w:hAnsiTheme="majorHAnsi"/>
        </w:rPr>
      </w:pPr>
    </w:p>
    <w:p w14:paraId="00F53777" w14:textId="5A5D8940" w:rsidR="00BD72DD" w:rsidRDefault="00BD72DD" w:rsidP="002E058C">
      <w:pPr>
        <w:rPr>
          <w:rFonts w:asciiTheme="majorHAnsi" w:hAnsiTheme="majorHAnsi"/>
        </w:rPr>
      </w:pPr>
    </w:p>
    <w:p w14:paraId="51673EDB" w14:textId="00E33E5D" w:rsidR="00BD72DD" w:rsidRDefault="00BD72DD" w:rsidP="002E058C">
      <w:pPr>
        <w:rPr>
          <w:rFonts w:asciiTheme="majorHAnsi" w:hAnsiTheme="majorHAnsi"/>
        </w:rPr>
      </w:pPr>
    </w:p>
    <w:p w14:paraId="28DC315B" w14:textId="225E330C" w:rsidR="00BD72DD" w:rsidRDefault="00BD72DD" w:rsidP="002E058C">
      <w:pPr>
        <w:rPr>
          <w:rFonts w:asciiTheme="majorHAnsi" w:hAnsiTheme="majorHAnsi"/>
        </w:rPr>
      </w:pPr>
    </w:p>
    <w:p w14:paraId="12D9212D" w14:textId="2EDA73F5" w:rsidR="00BD72DD" w:rsidRDefault="00BD72DD" w:rsidP="002E058C">
      <w:pPr>
        <w:rPr>
          <w:rFonts w:asciiTheme="majorHAnsi" w:hAnsiTheme="majorHAnsi"/>
        </w:rPr>
      </w:pPr>
    </w:p>
    <w:p w14:paraId="0D9F4D78" w14:textId="336BAD0E" w:rsidR="00BD72DD" w:rsidRDefault="00BD72DD" w:rsidP="002E058C">
      <w:pPr>
        <w:rPr>
          <w:rFonts w:asciiTheme="majorHAnsi" w:hAnsiTheme="majorHAnsi"/>
        </w:rPr>
      </w:pPr>
    </w:p>
    <w:p w14:paraId="44DAB39C" w14:textId="15294EBD" w:rsidR="00BD72DD" w:rsidRDefault="00BD72DD" w:rsidP="002E058C">
      <w:pPr>
        <w:rPr>
          <w:rFonts w:asciiTheme="majorHAnsi" w:hAnsiTheme="majorHAnsi"/>
        </w:rPr>
      </w:pPr>
    </w:p>
    <w:p w14:paraId="3FF67DFB" w14:textId="77777777" w:rsidR="00F01745" w:rsidRDefault="00F01745" w:rsidP="002E058C">
      <w:pPr>
        <w:rPr>
          <w:rFonts w:asciiTheme="majorHAnsi" w:hAnsiTheme="majorHAnsi"/>
        </w:rPr>
      </w:pPr>
    </w:p>
    <w:p w14:paraId="6DEFAE18" w14:textId="77777777" w:rsidR="00F01745" w:rsidRDefault="00F01745" w:rsidP="002E058C">
      <w:pPr>
        <w:rPr>
          <w:rFonts w:asciiTheme="majorHAnsi" w:hAnsiTheme="majorHAnsi"/>
        </w:rPr>
      </w:pPr>
    </w:p>
    <w:p w14:paraId="32E33860" w14:textId="77777777" w:rsidR="003F352D" w:rsidRDefault="003F352D" w:rsidP="002E058C">
      <w:pPr>
        <w:rPr>
          <w:rFonts w:asciiTheme="majorHAnsi" w:hAnsiTheme="majorHAnsi"/>
        </w:rPr>
      </w:pPr>
    </w:p>
    <w:p w14:paraId="7A5F28A8" w14:textId="77777777" w:rsidR="00F01745" w:rsidRDefault="00F01745" w:rsidP="002E058C">
      <w:pPr>
        <w:rPr>
          <w:rFonts w:asciiTheme="majorHAnsi" w:hAnsiTheme="majorHAnsi"/>
        </w:rPr>
      </w:pPr>
    </w:p>
    <w:p w14:paraId="4C5CD919" w14:textId="77777777" w:rsidR="00F01745" w:rsidRDefault="00F01745" w:rsidP="002E058C">
      <w:pPr>
        <w:rPr>
          <w:rFonts w:asciiTheme="majorHAnsi" w:hAnsiTheme="majorHAnsi"/>
        </w:rPr>
      </w:pPr>
    </w:p>
    <w:p w14:paraId="4EBD6A16" w14:textId="77777777" w:rsidR="00F01745" w:rsidRDefault="00F01745" w:rsidP="002E058C">
      <w:pPr>
        <w:rPr>
          <w:rFonts w:asciiTheme="majorHAnsi" w:hAnsiTheme="majorHAnsi"/>
        </w:rPr>
      </w:pPr>
    </w:p>
    <w:p w14:paraId="2001C2EF" w14:textId="77777777" w:rsidR="008A6879" w:rsidRDefault="008A6879" w:rsidP="002E058C">
      <w:pPr>
        <w:rPr>
          <w:rFonts w:asciiTheme="majorHAnsi" w:hAnsiTheme="majorHAnsi"/>
        </w:rPr>
      </w:pPr>
    </w:p>
    <w:p w14:paraId="5B2DBEAB" w14:textId="77777777" w:rsidR="008A6879" w:rsidRDefault="008A6879" w:rsidP="002E058C">
      <w:pPr>
        <w:rPr>
          <w:rFonts w:asciiTheme="majorHAnsi" w:hAnsiTheme="majorHAnsi"/>
        </w:rPr>
      </w:pPr>
    </w:p>
    <w:p w14:paraId="4F4E6FA3" w14:textId="77777777" w:rsidR="008A6879" w:rsidRDefault="008A6879" w:rsidP="002E058C">
      <w:pPr>
        <w:rPr>
          <w:rFonts w:asciiTheme="majorHAnsi" w:hAnsiTheme="majorHAnsi"/>
        </w:rPr>
      </w:pPr>
    </w:p>
    <w:p w14:paraId="000D4158" w14:textId="77777777" w:rsidR="008A6879" w:rsidRDefault="008A6879" w:rsidP="002E058C">
      <w:pPr>
        <w:rPr>
          <w:rFonts w:asciiTheme="majorHAnsi" w:hAnsiTheme="majorHAnsi"/>
        </w:rPr>
      </w:pPr>
    </w:p>
    <w:p w14:paraId="1ED898DD" w14:textId="77777777" w:rsidR="008A6879" w:rsidRDefault="008A6879" w:rsidP="002E058C">
      <w:pPr>
        <w:rPr>
          <w:rFonts w:asciiTheme="majorHAnsi" w:hAnsiTheme="majorHAnsi"/>
        </w:rPr>
      </w:pPr>
    </w:p>
    <w:p w14:paraId="5325248B" w14:textId="77777777" w:rsidR="008A6879" w:rsidRDefault="008A6879" w:rsidP="002E058C">
      <w:pPr>
        <w:rPr>
          <w:rFonts w:asciiTheme="majorHAnsi" w:hAnsiTheme="majorHAnsi"/>
        </w:rPr>
      </w:pPr>
    </w:p>
    <w:p w14:paraId="0568B49C" w14:textId="77777777" w:rsidR="008A6879" w:rsidRDefault="008A6879" w:rsidP="002E058C">
      <w:pPr>
        <w:rPr>
          <w:rFonts w:asciiTheme="majorHAnsi" w:hAnsiTheme="majorHAnsi"/>
        </w:rPr>
      </w:pPr>
    </w:p>
    <w:p w14:paraId="289B6E5C" w14:textId="77777777" w:rsidR="008A6879" w:rsidRDefault="008A6879" w:rsidP="002E058C">
      <w:pPr>
        <w:rPr>
          <w:rFonts w:asciiTheme="majorHAnsi" w:hAnsiTheme="majorHAnsi"/>
        </w:rPr>
      </w:pPr>
    </w:p>
    <w:p w14:paraId="1A5286BE" w14:textId="77777777" w:rsidR="008A6879" w:rsidRDefault="008A6879" w:rsidP="002E058C">
      <w:pPr>
        <w:rPr>
          <w:rFonts w:asciiTheme="majorHAnsi" w:hAnsiTheme="majorHAnsi"/>
        </w:rPr>
      </w:pPr>
    </w:p>
    <w:p w14:paraId="278FAF96" w14:textId="77777777" w:rsidR="008A6879" w:rsidRDefault="008A6879" w:rsidP="002E058C">
      <w:pPr>
        <w:rPr>
          <w:rFonts w:asciiTheme="majorHAnsi" w:hAnsiTheme="majorHAnsi"/>
        </w:rPr>
      </w:pPr>
    </w:p>
    <w:p w14:paraId="698483E5" w14:textId="77777777" w:rsidR="008A6879" w:rsidRDefault="008A6879" w:rsidP="002E058C">
      <w:pPr>
        <w:rPr>
          <w:rFonts w:asciiTheme="majorHAnsi" w:hAnsiTheme="majorHAnsi"/>
        </w:rPr>
      </w:pPr>
    </w:p>
    <w:p w14:paraId="69AD1809" w14:textId="77777777" w:rsidR="008A6879" w:rsidRDefault="008A6879" w:rsidP="002E058C">
      <w:pPr>
        <w:rPr>
          <w:rFonts w:asciiTheme="majorHAnsi" w:hAnsiTheme="majorHAnsi"/>
        </w:rPr>
      </w:pPr>
    </w:p>
    <w:p w14:paraId="3C08A22E" w14:textId="77777777" w:rsidR="008A6879" w:rsidRDefault="008A6879" w:rsidP="002E058C">
      <w:pPr>
        <w:rPr>
          <w:rFonts w:asciiTheme="majorHAnsi" w:hAnsiTheme="majorHAnsi"/>
        </w:rPr>
      </w:pPr>
    </w:p>
    <w:p w14:paraId="417B5888" w14:textId="77777777" w:rsidR="008A6879" w:rsidRDefault="008A6879" w:rsidP="002E058C">
      <w:pPr>
        <w:rPr>
          <w:rFonts w:asciiTheme="majorHAnsi" w:hAnsiTheme="majorHAnsi"/>
        </w:rPr>
      </w:pPr>
    </w:p>
    <w:p w14:paraId="0533DB27" w14:textId="77777777" w:rsidR="008A6879" w:rsidRDefault="008A6879" w:rsidP="002E058C">
      <w:pPr>
        <w:rPr>
          <w:rFonts w:asciiTheme="majorHAnsi" w:hAnsiTheme="majorHAnsi"/>
        </w:rPr>
      </w:pPr>
    </w:p>
    <w:p w14:paraId="7299D840" w14:textId="77777777" w:rsidR="008A6879" w:rsidRDefault="008A6879" w:rsidP="002E058C">
      <w:pPr>
        <w:rPr>
          <w:rFonts w:asciiTheme="majorHAnsi" w:hAnsiTheme="majorHAnsi"/>
        </w:rPr>
      </w:pPr>
    </w:p>
    <w:p w14:paraId="04AC1F22" w14:textId="77777777" w:rsidR="008A6879" w:rsidRDefault="008A6879" w:rsidP="002E058C">
      <w:pPr>
        <w:rPr>
          <w:rFonts w:asciiTheme="majorHAnsi" w:hAnsiTheme="majorHAnsi"/>
        </w:rPr>
      </w:pPr>
    </w:p>
    <w:p w14:paraId="72375EEB" w14:textId="77777777" w:rsidR="008A6879" w:rsidRDefault="008A6879" w:rsidP="002E058C">
      <w:pPr>
        <w:rPr>
          <w:rFonts w:asciiTheme="majorHAnsi" w:hAnsiTheme="majorHAnsi"/>
        </w:rPr>
      </w:pPr>
    </w:p>
    <w:p w14:paraId="5475F926" w14:textId="77777777" w:rsidR="008A6879" w:rsidRDefault="008A6879" w:rsidP="002E058C">
      <w:pPr>
        <w:rPr>
          <w:rFonts w:asciiTheme="majorHAnsi" w:hAnsiTheme="majorHAnsi"/>
        </w:rPr>
      </w:pPr>
    </w:p>
    <w:p w14:paraId="65498576" w14:textId="77777777" w:rsidR="008A6879" w:rsidRDefault="008A6879" w:rsidP="002E058C">
      <w:pPr>
        <w:rPr>
          <w:rFonts w:asciiTheme="majorHAnsi" w:hAnsiTheme="majorHAnsi"/>
        </w:rPr>
      </w:pPr>
    </w:p>
    <w:p w14:paraId="081192A5" w14:textId="77777777" w:rsidR="008A6879" w:rsidRDefault="008A6879" w:rsidP="002E058C">
      <w:pPr>
        <w:rPr>
          <w:rFonts w:asciiTheme="majorHAnsi" w:hAnsiTheme="majorHAnsi"/>
        </w:rPr>
      </w:pPr>
    </w:p>
    <w:p w14:paraId="3FE6D329" w14:textId="77777777" w:rsidR="008A6879" w:rsidRDefault="008A6879" w:rsidP="002E058C">
      <w:pPr>
        <w:rPr>
          <w:rFonts w:asciiTheme="majorHAnsi" w:hAnsiTheme="majorHAnsi"/>
        </w:rPr>
      </w:pPr>
    </w:p>
    <w:p w14:paraId="2041077E" w14:textId="77777777" w:rsidR="008A6879" w:rsidRDefault="008A6879" w:rsidP="002E058C">
      <w:pPr>
        <w:rPr>
          <w:rFonts w:asciiTheme="majorHAnsi" w:hAnsiTheme="majorHAnsi"/>
        </w:rPr>
      </w:pPr>
    </w:p>
    <w:p w14:paraId="6CBE6965" w14:textId="5FDE457F" w:rsidR="00BD72DD" w:rsidRDefault="00BD72DD" w:rsidP="002E058C">
      <w:pPr>
        <w:rPr>
          <w:rFonts w:asciiTheme="majorHAnsi" w:hAnsiTheme="majorHAnsi"/>
        </w:rPr>
      </w:pPr>
    </w:p>
    <w:p w14:paraId="6D1CF213" w14:textId="0A7FB40C" w:rsidR="00BD72DD" w:rsidRDefault="00BD72DD" w:rsidP="002E058C">
      <w:pPr>
        <w:rPr>
          <w:rFonts w:asciiTheme="majorHAnsi" w:hAnsiTheme="majorHAnsi"/>
        </w:rPr>
      </w:pPr>
    </w:p>
    <w:p w14:paraId="602AEEA0" w14:textId="6A1147CA" w:rsidR="00BD72DD" w:rsidRDefault="00BD72DD" w:rsidP="002E058C">
      <w:pPr>
        <w:rPr>
          <w:rFonts w:asciiTheme="majorHAnsi" w:hAnsiTheme="majorHAnsi"/>
        </w:rPr>
      </w:pPr>
    </w:p>
    <w:p w14:paraId="657DC900" w14:textId="33D6F059" w:rsidR="00BD72DD" w:rsidRPr="00160344" w:rsidRDefault="00160344" w:rsidP="00BD72DD">
      <w:pPr>
        <w:rPr>
          <w:rFonts w:asciiTheme="majorHAnsi" w:hAnsiTheme="majorHAnsi" w:cs="Arial"/>
          <w:b/>
          <w:bCs/>
          <w:i/>
          <w:iCs/>
        </w:rPr>
      </w:pPr>
      <w:r w:rsidRPr="00160344">
        <w:rPr>
          <w:rFonts w:asciiTheme="majorHAnsi" w:hAnsiTheme="majorHAnsi"/>
          <w:b/>
          <w:bCs/>
          <w:i/>
          <w:iCs/>
        </w:rPr>
        <w:t>Vedlegg</w:t>
      </w:r>
    </w:p>
    <w:p w14:paraId="5D29D946" w14:textId="5C8B00E7" w:rsidR="00BD72DD" w:rsidRPr="007C4A3A" w:rsidRDefault="00160344" w:rsidP="00BD72DD">
      <w:pPr>
        <w:rPr>
          <w:rFonts w:asciiTheme="majorHAnsi" w:hAnsiTheme="majorHAnsi" w:cs="Arial"/>
        </w:rPr>
      </w:pPr>
      <w:r>
        <w:rPr>
          <w:rFonts w:asciiTheme="majorHAnsi" w:hAnsiTheme="majorHAnsi" w:cs="Arial"/>
        </w:rPr>
        <w:t xml:space="preserve">1. </w:t>
      </w:r>
      <w:r w:rsidR="00990787" w:rsidRPr="00160344">
        <w:rPr>
          <w:rFonts w:asciiTheme="majorHAnsi" w:hAnsiTheme="majorHAnsi" w:cs="Arial"/>
        </w:rPr>
        <w:t xml:space="preserve">Vedlegg 1 Sak </w:t>
      </w:r>
      <w:r w:rsidR="00F01745">
        <w:rPr>
          <w:rFonts w:asciiTheme="majorHAnsi" w:hAnsiTheme="majorHAnsi" w:cs="Arial"/>
        </w:rPr>
        <w:t>10</w:t>
      </w:r>
      <w:r w:rsidR="00990787" w:rsidRPr="00160344">
        <w:rPr>
          <w:rFonts w:asciiTheme="majorHAnsi" w:hAnsiTheme="majorHAnsi" w:cs="Arial"/>
        </w:rPr>
        <w:t>-202</w:t>
      </w:r>
      <w:r w:rsidR="000B17D8">
        <w:rPr>
          <w:rFonts w:asciiTheme="majorHAnsi" w:hAnsiTheme="majorHAnsi" w:cs="Arial"/>
        </w:rPr>
        <w:t>4</w:t>
      </w:r>
      <w:r w:rsidR="00990787" w:rsidRPr="00160344">
        <w:rPr>
          <w:rFonts w:asciiTheme="majorHAnsi" w:hAnsiTheme="majorHAnsi" w:cs="Arial"/>
        </w:rPr>
        <w:t xml:space="preserve"> Rapport om godtgjørelse til ledende personer</w:t>
      </w:r>
      <w:r w:rsidR="000D3A43">
        <w:rPr>
          <w:rFonts w:asciiTheme="majorHAnsi" w:hAnsiTheme="majorHAnsi" w:cs="Arial"/>
        </w:rPr>
        <w:t xml:space="preserve"> HDO HF 202</w:t>
      </w:r>
      <w:r w:rsidR="000B17D8">
        <w:rPr>
          <w:rFonts w:asciiTheme="majorHAnsi" w:hAnsiTheme="majorHAnsi" w:cs="Arial"/>
        </w:rPr>
        <w:t>3</w:t>
      </w:r>
    </w:p>
    <w:p w14:paraId="543F1782" w14:textId="77777777" w:rsidR="00BD72DD" w:rsidRPr="00BD72DD" w:rsidRDefault="00BD72DD" w:rsidP="002E058C">
      <w:pPr>
        <w:rPr>
          <w:rFonts w:asciiTheme="majorHAnsi" w:hAnsiTheme="majorHAnsi"/>
        </w:rPr>
      </w:pPr>
    </w:p>
    <w:sectPr w:rsidR="00BD72DD" w:rsidRPr="00BD72DD"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7566" w14:textId="77777777" w:rsidR="00140417" w:rsidRDefault="00140417" w:rsidP="002200F4">
      <w:r>
        <w:separator/>
      </w:r>
    </w:p>
  </w:endnote>
  <w:endnote w:type="continuationSeparator" w:id="0">
    <w:p w14:paraId="1C95C2CB" w14:textId="77777777" w:rsidR="00140417" w:rsidRDefault="00140417" w:rsidP="002200F4">
      <w:r>
        <w:continuationSeparator/>
      </w:r>
    </w:p>
  </w:endnote>
  <w:endnote w:type="continuationNotice" w:id="1">
    <w:p w14:paraId="22EEF170" w14:textId="77777777" w:rsidR="00D62812" w:rsidRDefault="00D62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9B92" w14:textId="77777777" w:rsidR="00140417" w:rsidRDefault="00140417" w:rsidP="002200F4">
      <w:r>
        <w:separator/>
      </w:r>
    </w:p>
  </w:footnote>
  <w:footnote w:type="continuationSeparator" w:id="0">
    <w:p w14:paraId="172B0250" w14:textId="77777777" w:rsidR="00140417" w:rsidRDefault="00140417" w:rsidP="002200F4">
      <w:r>
        <w:continuationSeparator/>
      </w:r>
    </w:p>
  </w:footnote>
  <w:footnote w:type="continuationNotice" w:id="1">
    <w:p w14:paraId="0E860A24" w14:textId="77777777" w:rsidR="00D62812" w:rsidRDefault="00D62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Bild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E5"/>
    <w:multiLevelType w:val="hybridMultilevel"/>
    <w:tmpl w:val="B3D6C4A4"/>
    <w:lvl w:ilvl="0" w:tplc="9A262C74">
      <w:start w:val="1"/>
      <w:numFmt w:val="decimal"/>
      <w:lvlText w:val="%1."/>
      <w:lvlJc w:val="left"/>
      <w:pPr>
        <w:ind w:left="720" w:hanging="360"/>
      </w:pPr>
      <w:rPr>
        <w:rFonts w:eastAsia="SimSu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B6D3E"/>
    <w:multiLevelType w:val="hybridMultilevel"/>
    <w:tmpl w:val="64B62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9200A4"/>
    <w:multiLevelType w:val="hybridMultilevel"/>
    <w:tmpl w:val="5EDEC9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7"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FD78E8"/>
    <w:multiLevelType w:val="hybridMultilevel"/>
    <w:tmpl w:val="66426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B63789"/>
    <w:multiLevelType w:val="hybridMultilevel"/>
    <w:tmpl w:val="9610645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408381376">
    <w:abstractNumId w:val="4"/>
  </w:num>
  <w:num w:numId="2" w16cid:durableId="1401639891">
    <w:abstractNumId w:val="30"/>
  </w:num>
  <w:num w:numId="3" w16cid:durableId="1341811583">
    <w:abstractNumId w:val="16"/>
  </w:num>
  <w:num w:numId="4" w16cid:durableId="236209481">
    <w:abstractNumId w:val="6"/>
  </w:num>
  <w:num w:numId="5" w16cid:durableId="1494638161">
    <w:abstractNumId w:val="8"/>
  </w:num>
  <w:num w:numId="6" w16cid:durableId="470830641">
    <w:abstractNumId w:val="10"/>
  </w:num>
  <w:num w:numId="7" w16cid:durableId="328678041">
    <w:abstractNumId w:val="24"/>
  </w:num>
  <w:num w:numId="8" w16cid:durableId="254947972">
    <w:abstractNumId w:val="14"/>
  </w:num>
  <w:num w:numId="9" w16cid:durableId="538275332">
    <w:abstractNumId w:val="3"/>
  </w:num>
  <w:num w:numId="10" w16cid:durableId="815876853">
    <w:abstractNumId w:val="23"/>
  </w:num>
  <w:num w:numId="11" w16cid:durableId="818617655">
    <w:abstractNumId w:val="13"/>
  </w:num>
  <w:num w:numId="12" w16cid:durableId="938294283">
    <w:abstractNumId w:val="15"/>
  </w:num>
  <w:num w:numId="13" w16cid:durableId="21366750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507136">
    <w:abstractNumId w:val="22"/>
  </w:num>
  <w:num w:numId="15" w16cid:durableId="2074035527">
    <w:abstractNumId w:val="28"/>
  </w:num>
  <w:num w:numId="16" w16cid:durableId="1044911156">
    <w:abstractNumId w:val="5"/>
  </w:num>
  <w:num w:numId="17" w16cid:durableId="1250977">
    <w:abstractNumId w:val="32"/>
  </w:num>
  <w:num w:numId="18" w16cid:durableId="1028525971">
    <w:abstractNumId w:val="19"/>
  </w:num>
  <w:num w:numId="19" w16cid:durableId="1591157370">
    <w:abstractNumId w:val="26"/>
  </w:num>
  <w:num w:numId="20" w16cid:durableId="1989674512">
    <w:abstractNumId w:val="7"/>
  </w:num>
  <w:num w:numId="21" w16cid:durableId="560562090">
    <w:abstractNumId w:val="2"/>
  </w:num>
  <w:num w:numId="22" w16cid:durableId="536625683">
    <w:abstractNumId w:val="29"/>
  </w:num>
  <w:num w:numId="23" w16cid:durableId="452552562">
    <w:abstractNumId w:val="25"/>
  </w:num>
  <w:num w:numId="24" w16cid:durableId="928540675">
    <w:abstractNumId w:val="21"/>
  </w:num>
  <w:num w:numId="25" w16cid:durableId="552278531">
    <w:abstractNumId w:val="12"/>
  </w:num>
  <w:num w:numId="26" w16cid:durableId="1916743745">
    <w:abstractNumId w:val="27"/>
  </w:num>
  <w:num w:numId="27" w16cid:durableId="1249314532">
    <w:abstractNumId w:val="1"/>
  </w:num>
  <w:num w:numId="28" w16cid:durableId="1877506568">
    <w:abstractNumId w:val="18"/>
  </w:num>
  <w:num w:numId="29" w16cid:durableId="850140557">
    <w:abstractNumId w:val="33"/>
  </w:num>
  <w:num w:numId="30" w16cid:durableId="820002470">
    <w:abstractNumId w:val="20"/>
  </w:num>
  <w:num w:numId="31" w16cid:durableId="1630283155">
    <w:abstractNumId w:val="11"/>
  </w:num>
  <w:num w:numId="32" w16cid:durableId="1677806422">
    <w:abstractNumId w:val="31"/>
  </w:num>
  <w:num w:numId="33" w16cid:durableId="1424497013">
    <w:abstractNumId w:val="17"/>
  </w:num>
  <w:num w:numId="34" w16cid:durableId="1374191459">
    <w:abstractNumId w:val="34"/>
  </w:num>
  <w:num w:numId="35" w16cid:durableId="92866264">
    <w:abstractNumId w:val="0"/>
  </w:num>
  <w:num w:numId="36" w16cid:durableId="909772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06C29"/>
    <w:rsid w:val="0001409E"/>
    <w:rsid w:val="00024EC3"/>
    <w:rsid w:val="000755C0"/>
    <w:rsid w:val="00076359"/>
    <w:rsid w:val="00082EF3"/>
    <w:rsid w:val="000A649D"/>
    <w:rsid w:val="000B0D39"/>
    <w:rsid w:val="000B17D8"/>
    <w:rsid w:val="000C35DF"/>
    <w:rsid w:val="000C712E"/>
    <w:rsid w:val="000D361E"/>
    <w:rsid w:val="000D3A43"/>
    <w:rsid w:val="000D41BB"/>
    <w:rsid w:val="000D4F72"/>
    <w:rsid w:val="000E31B4"/>
    <w:rsid w:val="000F3208"/>
    <w:rsid w:val="00100396"/>
    <w:rsid w:val="001008D0"/>
    <w:rsid w:val="0010771F"/>
    <w:rsid w:val="00114561"/>
    <w:rsid w:val="001248E0"/>
    <w:rsid w:val="00140417"/>
    <w:rsid w:val="0014584A"/>
    <w:rsid w:val="001544E5"/>
    <w:rsid w:val="00155A89"/>
    <w:rsid w:val="00160344"/>
    <w:rsid w:val="00161776"/>
    <w:rsid w:val="001A230D"/>
    <w:rsid w:val="001A4682"/>
    <w:rsid w:val="001A54FF"/>
    <w:rsid w:val="001C0A0B"/>
    <w:rsid w:val="001C5D04"/>
    <w:rsid w:val="001D738D"/>
    <w:rsid w:val="001F11A2"/>
    <w:rsid w:val="00203CEA"/>
    <w:rsid w:val="002200F4"/>
    <w:rsid w:val="002337DF"/>
    <w:rsid w:val="00246C44"/>
    <w:rsid w:val="0026190C"/>
    <w:rsid w:val="0026399E"/>
    <w:rsid w:val="00263A6D"/>
    <w:rsid w:val="0026689C"/>
    <w:rsid w:val="00271B8E"/>
    <w:rsid w:val="00294035"/>
    <w:rsid w:val="002B35B1"/>
    <w:rsid w:val="002B6F5F"/>
    <w:rsid w:val="002C410A"/>
    <w:rsid w:val="002E058C"/>
    <w:rsid w:val="0030572C"/>
    <w:rsid w:val="00330878"/>
    <w:rsid w:val="003337C1"/>
    <w:rsid w:val="00342C4A"/>
    <w:rsid w:val="003500E4"/>
    <w:rsid w:val="00363E09"/>
    <w:rsid w:val="00376E1F"/>
    <w:rsid w:val="00381651"/>
    <w:rsid w:val="00383C5F"/>
    <w:rsid w:val="00386539"/>
    <w:rsid w:val="003925D9"/>
    <w:rsid w:val="003A03E4"/>
    <w:rsid w:val="003A1E26"/>
    <w:rsid w:val="003A4629"/>
    <w:rsid w:val="003A68FC"/>
    <w:rsid w:val="003B355A"/>
    <w:rsid w:val="003B4DDE"/>
    <w:rsid w:val="003B57BF"/>
    <w:rsid w:val="003C2CFB"/>
    <w:rsid w:val="003D7E9A"/>
    <w:rsid w:val="003F352D"/>
    <w:rsid w:val="003F7C92"/>
    <w:rsid w:val="00400304"/>
    <w:rsid w:val="004248B1"/>
    <w:rsid w:val="0043171C"/>
    <w:rsid w:val="0044399D"/>
    <w:rsid w:val="00445BBC"/>
    <w:rsid w:val="00452D4A"/>
    <w:rsid w:val="00453DC4"/>
    <w:rsid w:val="00460D93"/>
    <w:rsid w:val="00474E81"/>
    <w:rsid w:val="004751D7"/>
    <w:rsid w:val="0048089F"/>
    <w:rsid w:val="00486AC1"/>
    <w:rsid w:val="00496274"/>
    <w:rsid w:val="004C05EC"/>
    <w:rsid w:val="004D5B5D"/>
    <w:rsid w:val="004E15D8"/>
    <w:rsid w:val="004F2B35"/>
    <w:rsid w:val="004F78E6"/>
    <w:rsid w:val="004F7C53"/>
    <w:rsid w:val="00541118"/>
    <w:rsid w:val="0054248B"/>
    <w:rsid w:val="0055152C"/>
    <w:rsid w:val="00565FF1"/>
    <w:rsid w:val="00572049"/>
    <w:rsid w:val="00572C6E"/>
    <w:rsid w:val="00591FA6"/>
    <w:rsid w:val="00592658"/>
    <w:rsid w:val="005952C5"/>
    <w:rsid w:val="005A39B8"/>
    <w:rsid w:val="005B179C"/>
    <w:rsid w:val="005C77F3"/>
    <w:rsid w:val="005D069B"/>
    <w:rsid w:val="005D1AE4"/>
    <w:rsid w:val="005D4B32"/>
    <w:rsid w:val="005F0ED6"/>
    <w:rsid w:val="00613094"/>
    <w:rsid w:val="00616A3C"/>
    <w:rsid w:val="00646B53"/>
    <w:rsid w:val="00651341"/>
    <w:rsid w:val="00663CCA"/>
    <w:rsid w:val="00666356"/>
    <w:rsid w:val="00672291"/>
    <w:rsid w:val="00677178"/>
    <w:rsid w:val="00681CD6"/>
    <w:rsid w:val="00690217"/>
    <w:rsid w:val="00692189"/>
    <w:rsid w:val="00695157"/>
    <w:rsid w:val="006A084E"/>
    <w:rsid w:val="006A39E0"/>
    <w:rsid w:val="006D0056"/>
    <w:rsid w:val="006D076B"/>
    <w:rsid w:val="006E30F5"/>
    <w:rsid w:val="00705AA5"/>
    <w:rsid w:val="00710F55"/>
    <w:rsid w:val="007117D3"/>
    <w:rsid w:val="007266B3"/>
    <w:rsid w:val="00731B8F"/>
    <w:rsid w:val="007349AB"/>
    <w:rsid w:val="0073628B"/>
    <w:rsid w:val="00745FB0"/>
    <w:rsid w:val="00750DD5"/>
    <w:rsid w:val="007A0B5C"/>
    <w:rsid w:val="007A5768"/>
    <w:rsid w:val="007A6646"/>
    <w:rsid w:val="007B5736"/>
    <w:rsid w:val="007C01A2"/>
    <w:rsid w:val="007D64B0"/>
    <w:rsid w:val="00803165"/>
    <w:rsid w:val="008063AB"/>
    <w:rsid w:val="00812980"/>
    <w:rsid w:val="00832A0A"/>
    <w:rsid w:val="00852596"/>
    <w:rsid w:val="008A6879"/>
    <w:rsid w:val="008B2A62"/>
    <w:rsid w:val="008B5B74"/>
    <w:rsid w:val="008B683D"/>
    <w:rsid w:val="008B793B"/>
    <w:rsid w:val="009157BD"/>
    <w:rsid w:val="00917F71"/>
    <w:rsid w:val="009270A6"/>
    <w:rsid w:val="0093245D"/>
    <w:rsid w:val="00937DB2"/>
    <w:rsid w:val="00944E65"/>
    <w:rsid w:val="00961B8E"/>
    <w:rsid w:val="00973699"/>
    <w:rsid w:val="00990154"/>
    <w:rsid w:val="00990787"/>
    <w:rsid w:val="00996EBE"/>
    <w:rsid w:val="00997613"/>
    <w:rsid w:val="009D0198"/>
    <w:rsid w:val="009E161F"/>
    <w:rsid w:val="009E1CB5"/>
    <w:rsid w:val="009E5490"/>
    <w:rsid w:val="009E5A77"/>
    <w:rsid w:val="009F4041"/>
    <w:rsid w:val="009F4C86"/>
    <w:rsid w:val="009F6767"/>
    <w:rsid w:val="00A20782"/>
    <w:rsid w:val="00A320B4"/>
    <w:rsid w:val="00A377F0"/>
    <w:rsid w:val="00A4559D"/>
    <w:rsid w:val="00A65B38"/>
    <w:rsid w:val="00A67644"/>
    <w:rsid w:val="00A73FD5"/>
    <w:rsid w:val="00A74BDE"/>
    <w:rsid w:val="00A75E4B"/>
    <w:rsid w:val="00A76B3A"/>
    <w:rsid w:val="00A81AAA"/>
    <w:rsid w:val="00AA2344"/>
    <w:rsid w:val="00AA70DA"/>
    <w:rsid w:val="00AF6CEC"/>
    <w:rsid w:val="00AF7F2E"/>
    <w:rsid w:val="00B14C4C"/>
    <w:rsid w:val="00B155CB"/>
    <w:rsid w:val="00B27215"/>
    <w:rsid w:val="00B3572E"/>
    <w:rsid w:val="00B51318"/>
    <w:rsid w:val="00B71BC5"/>
    <w:rsid w:val="00B75A2A"/>
    <w:rsid w:val="00B91C85"/>
    <w:rsid w:val="00BA32E2"/>
    <w:rsid w:val="00BA4DD9"/>
    <w:rsid w:val="00BB17CB"/>
    <w:rsid w:val="00BB5F1B"/>
    <w:rsid w:val="00BD3C68"/>
    <w:rsid w:val="00BD72DD"/>
    <w:rsid w:val="00BD7412"/>
    <w:rsid w:val="00BE0802"/>
    <w:rsid w:val="00BE5D11"/>
    <w:rsid w:val="00BF144D"/>
    <w:rsid w:val="00BF72CD"/>
    <w:rsid w:val="00C058AE"/>
    <w:rsid w:val="00C23674"/>
    <w:rsid w:val="00C37AB6"/>
    <w:rsid w:val="00C40A32"/>
    <w:rsid w:val="00C52F98"/>
    <w:rsid w:val="00C66055"/>
    <w:rsid w:val="00C8018A"/>
    <w:rsid w:val="00C86664"/>
    <w:rsid w:val="00C9002A"/>
    <w:rsid w:val="00CB28AF"/>
    <w:rsid w:val="00CC4533"/>
    <w:rsid w:val="00CD1E21"/>
    <w:rsid w:val="00CD7BE3"/>
    <w:rsid w:val="00D176F3"/>
    <w:rsid w:val="00D22C6F"/>
    <w:rsid w:val="00D22DC2"/>
    <w:rsid w:val="00D3274A"/>
    <w:rsid w:val="00D40A8A"/>
    <w:rsid w:val="00D441E9"/>
    <w:rsid w:val="00D471A1"/>
    <w:rsid w:val="00D62812"/>
    <w:rsid w:val="00D74559"/>
    <w:rsid w:val="00D92517"/>
    <w:rsid w:val="00DE4750"/>
    <w:rsid w:val="00DE50B1"/>
    <w:rsid w:val="00E054E0"/>
    <w:rsid w:val="00E147A8"/>
    <w:rsid w:val="00E16797"/>
    <w:rsid w:val="00E20439"/>
    <w:rsid w:val="00E455FB"/>
    <w:rsid w:val="00E51A68"/>
    <w:rsid w:val="00E64B58"/>
    <w:rsid w:val="00E80B07"/>
    <w:rsid w:val="00EB1F0D"/>
    <w:rsid w:val="00ED5896"/>
    <w:rsid w:val="00ED69E1"/>
    <w:rsid w:val="00EE1E5F"/>
    <w:rsid w:val="00EF27B6"/>
    <w:rsid w:val="00EF7D27"/>
    <w:rsid w:val="00F01745"/>
    <w:rsid w:val="00F04689"/>
    <w:rsid w:val="00F2375F"/>
    <w:rsid w:val="00F52112"/>
    <w:rsid w:val="00F521E9"/>
    <w:rsid w:val="00F749D3"/>
    <w:rsid w:val="00F90B60"/>
    <w:rsid w:val="00F922CA"/>
    <w:rsid w:val="00FA7F4C"/>
    <w:rsid w:val="00FC01EB"/>
    <w:rsid w:val="00FC2441"/>
    <w:rsid w:val="00FF3CB8"/>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5493"/>
  <w15:docId w15:val="{0D4E3667-AA29-460C-A757-71CFC4C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semiHidden/>
    <w:unhideWhenUsed/>
    <w:rsid w:val="003A1E26"/>
  </w:style>
  <w:style w:type="character" w:customStyle="1" w:styleId="MerknadstekstTegn">
    <w:name w:val="Merknadstekst Tegn"/>
    <w:basedOn w:val="Standardskriftforavsnitt"/>
    <w:link w:val="Merknadstekst"/>
    <w:uiPriority w:val="99"/>
    <w:semiHidden/>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paragraph" w:customStyle="1" w:styleId="Default">
    <w:name w:val="Default"/>
    <w:rsid w:val="006E30F5"/>
    <w:pPr>
      <w:autoSpaceDE w:val="0"/>
      <w:autoSpaceDN w:val="0"/>
      <w:adjustRightInd w:val="0"/>
      <w:spacing w:after="0" w:line="240" w:lineRule="auto"/>
    </w:pPr>
    <w:rPr>
      <w:rFonts w:ascii="Cambria" w:hAnsi="Cambria" w:cs="Cambria"/>
      <w:color w:val="000000"/>
      <w:sz w:val="24"/>
      <w:szCs w:val="24"/>
    </w:rPr>
  </w:style>
  <w:style w:type="paragraph" w:styleId="Revisjon">
    <w:name w:val="Revision"/>
    <w:hidden/>
    <w:uiPriority w:val="99"/>
    <w:semiHidden/>
    <w:rsid w:val="002337D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756633858">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sChild>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133107819">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673">
          <w:marLeft w:val="547"/>
          <w:marRight w:val="0"/>
          <w:marTop w:val="130"/>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29956594">
          <w:marLeft w:val="1166"/>
          <w:marRight w:val="0"/>
          <w:marTop w:val="115"/>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2EE2-F2B1-4F69-AA93-556116E4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58E4C-38B3-40FA-B0BE-60A8C68B7BA2}">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28f7e540-31cf-4142-8b23-258f74960bbf"/>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4.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511</Words>
  <Characters>2709</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 Stian Linge (NO - Oslo)</dc:creator>
  <cp:lastModifiedBy>Anita Østlund</cp:lastModifiedBy>
  <cp:revision>13</cp:revision>
  <cp:lastPrinted>2013-09-04T09:17:00Z</cp:lastPrinted>
  <dcterms:created xsi:type="dcterms:W3CDTF">2024-01-19T08:46:00Z</dcterms:created>
  <dcterms:modified xsi:type="dcterms:W3CDTF">2024-01-22T15:52:00Z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